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附件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Cs/>
          <w:color w:val="000000"/>
          <w:sz w:val="44"/>
          <w:szCs w:val="44"/>
          <w:u w:val="none"/>
        </w:rPr>
      </w:pP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u w:val="none"/>
        </w:rPr>
        <w:t>标准价格单价明细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u w:val="none"/>
        </w:rPr>
      </w:pP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</w:rPr>
        <w:t>工程建造成本单价的确定</w:t>
      </w:r>
    </w:p>
    <w:p>
      <w:pPr>
        <w:spacing w:line="600" w:lineRule="exact"/>
        <w:ind w:firstLine="648"/>
        <w:rPr>
          <w:rFonts w:hint="eastAsia" w:ascii="仿宋" w:hAnsi="仿宋" w:eastAsia="仿宋" w:cs="仿宋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建安成本和小区配套设施建设成本构成工程建造成本。</w:t>
      </w:r>
    </w:p>
    <w:p>
      <w:pPr>
        <w:spacing w:line="600" w:lineRule="exact"/>
        <w:ind w:firstLine="648"/>
        <w:rPr>
          <w:rFonts w:hint="eastAsia" w:ascii="仿宋" w:hAnsi="仿宋" w:eastAsia="仿宋" w:cs="仿宋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监管标准单价=（建安成本单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价+小区配套设施建设成本单价）×1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00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%不可预见成本。</w:t>
      </w:r>
    </w:p>
    <w:p>
      <w:pPr>
        <w:spacing w:line="600" w:lineRule="exact"/>
        <w:ind w:firstLine="643" w:firstLineChars="201"/>
        <w:rPr>
          <w:rFonts w:hint="eastAsia" w:ascii="仿宋" w:hAnsi="仿宋" w:eastAsia="仿宋" w:cs="仿宋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1.多层（地上1-6层含6层）</w:t>
      </w:r>
    </w:p>
    <w:p>
      <w:pPr>
        <w:spacing w:line="600" w:lineRule="exact"/>
        <w:ind w:firstLine="643" w:firstLineChars="201"/>
        <w:rPr>
          <w:rFonts w:hint="eastAsia" w:ascii="仿宋" w:hAnsi="仿宋" w:eastAsia="仿宋" w:cs="仿宋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（1650+450）×1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00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% =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2100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元∕㎡</w:t>
      </w:r>
    </w:p>
    <w:p>
      <w:pPr>
        <w:spacing w:line="600" w:lineRule="exact"/>
        <w:ind w:firstLine="648"/>
        <w:rPr>
          <w:rFonts w:hint="eastAsia" w:ascii="仿宋" w:hAnsi="仿宋" w:eastAsia="仿宋" w:cs="仿宋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2.小高层（地上7-17层含17层）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（2000+450）×1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00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% =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2450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元/㎡</w:t>
      </w:r>
    </w:p>
    <w:p>
      <w:pPr>
        <w:spacing w:line="600" w:lineRule="exact"/>
        <w:ind w:firstLine="648"/>
        <w:rPr>
          <w:rFonts w:hint="eastAsia" w:ascii="仿宋" w:hAnsi="仿宋" w:eastAsia="仿宋" w:cs="仿宋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3.高层（地上18-29层含29层）</w:t>
      </w:r>
    </w:p>
    <w:p>
      <w:pPr>
        <w:spacing w:line="600" w:lineRule="exact"/>
        <w:ind w:firstLine="480" w:firstLineChars="150"/>
        <w:rPr>
          <w:rFonts w:hint="eastAsia" w:ascii="仿宋" w:hAnsi="仿宋" w:eastAsia="仿宋" w:cs="仿宋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（2400+450）×1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00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% =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2850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元/㎡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</w:rPr>
        <w:t>监管标准</w:t>
      </w:r>
    </w:p>
    <w:p>
      <w:pPr>
        <w:spacing w:line="600" w:lineRule="exact"/>
        <w:ind w:firstLine="648"/>
        <w:rPr>
          <w:rFonts w:hint="eastAsia" w:ascii="仿宋" w:hAnsi="仿宋" w:eastAsia="仿宋" w:cs="仿宋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（建安成本单价+小区配套设施建设成本单价）×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100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%，确定资金监管单价标准。</w:t>
      </w:r>
    </w:p>
    <w:p>
      <w:pPr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110FE"/>
    <w:rsid w:val="7AE1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70" w:lineRule="exact"/>
      <w:ind w:firstLine="0" w:firstLineChars="0"/>
      <w:jc w:val="center"/>
      <w:outlineLvl w:val="0"/>
    </w:pPr>
    <w:rPr>
      <w:rFonts w:ascii="方正小标宋_GBK" w:hAnsi="方正小标宋_GBK" w:eastAsia="方正小标宋_GBK" w:cs="方正小标宋_GBK"/>
      <w:snapToGrid w:val="0"/>
      <w:spacing w:val="6"/>
      <w:kern w:val="0"/>
      <w:sz w:val="40"/>
      <w:szCs w:val="4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2025-07-15T15:25:00Z</dcterms:created>
  <dc:creator>ZFB</dc:creator>
  <cp:lastModifiedBy>ZFB</cp:lastModifiedBy>
  <dcterms:modified xsi:type="dcterms:W3CDTF">2025-07-15T15:29:05Z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