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bidi w:val="0"/>
        <w:rPr>
          <w:rFonts w:hint="eastAsia"/>
        </w:rPr>
      </w:pPr>
      <w:r>
        <w:rPr>
          <w:rFonts w:hint="eastAsia"/>
        </w:rPr>
        <w:t>伽师县</w:t>
      </w:r>
      <w:r>
        <w:rPr>
          <w:rFonts w:hint="eastAsia"/>
          <w:lang w:val="en-US" w:eastAsia="zh-CN"/>
        </w:rPr>
        <w:t>2025年</w:t>
      </w:r>
      <w:r>
        <w:rPr>
          <w:rFonts w:hint="eastAsia"/>
        </w:rPr>
        <w:t>1</w:t>
      </w:r>
      <w:bookmarkStart w:id="0" w:name="OLE_LINK1"/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/>
          <w:spacing w:val="0"/>
          <w:sz w:val="44"/>
          <w:szCs w:val="44"/>
        </w:rPr>
        <w:t>-</w:t>
      </w:r>
      <w:bookmarkEnd w:id="0"/>
      <w:r>
        <w:rPr>
          <w:rFonts w:hint="eastAsia"/>
          <w:lang w:val="en-US" w:eastAsia="zh-CN"/>
        </w:rPr>
        <w:t>12</w:t>
      </w:r>
      <w:r>
        <w:rPr>
          <w:rFonts w:hint="eastAsia"/>
        </w:rPr>
        <w:t>月经济运行情况</w:t>
      </w:r>
    </w:p>
    <w:p>
      <w:pPr>
        <w:rPr>
          <w:rFonts w:hint="eastAsia"/>
        </w:rPr>
      </w:pPr>
      <w:bookmarkStart w:id="1" w:name="_GoBack"/>
      <w:bookmarkEnd w:id="1"/>
    </w:p>
    <w:p>
      <w:pPr>
        <w:rPr>
          <w:rFonts w:hint="eastAsia" w:ascii="Times New Roman" w:hAnsi="Times New Roman" w:eastAsia="方正小标宋_GBK" w:cstheme="minorBidi"/>
          <w:spacing w:val="0"/>
          <w:kern w:val="2"/>
          <w:sz w:val="44"/>
          <w:szCs w:val="24"/>
          <w:lang w:val="en-US" w:eastAsia="zh-CN" w:bidi="ar-SA"/>
        </w:rPr>
      </w:pPr>
      <w:r>
        <w:rPr>
          <w:rFonts w:hint="default"/>
          <w:spacing w:val="6"/>
          <w:lang w:val="en-US" w:eastAsia="zh-CN"/>
        </w:rPr>
        <w:t>2025年是</w:t>
      </w:r>
      <w:r>
        <w:rPr>
          <w:rFonts w:hint="eastAsia"/>
          <w:spacing w:val="6"/>
          <w:lang w:val="en-US" w:eastAsia="zh-CN"/>
        </w:rPr>
        <w:t>“</w:t>
      </w:r>
      <w:r>
        <w:rPr>
          <w:rFonts w:hint="default"/>
          <w:spacing w:val="6"/>
          <w:lang w:val="en-US" w:eastAsia="zh-CN"/>
        </w:rPr>
        <w:t>十四五</w:t>
      </w:r>
      <w:r>
        <w:rPr>
          <w:rFonts w:hint="eastAsia"/>
          <w:spacing w:val="6"/>
          <w:lang w:val="en-US" w:eastAsia="zh-CN"/>
        </w:rPr>
        <w:t>”</w:t>
      </w:r>
      <w:r>
        <w:rPr>
          <w:rFonts w:hint="default"/>
          <w:spacing w:val="6"/>
          <w:lang w:val="en-US" w:eastAsia="zh-CN"/>
        </w:rPr>
        <w:t>规划收官之年，</w:t>
      </w:r>
      <w:r>
        <w:rPr>
          <w:rFonts w:hint="eastAsia"/>
          <w:spacing w:val="6"/>
          <w:lang w:val="en-US" w:eastAsia="zh-CN"/>
        </w:rPr>
        <w:t>这一年，</w:t>
      </w:r>
      <w:r>
        <w:rPr>
          <w:rFonts w:hint="default"/>
          <w:spacing w:val="6"/>
          <w:lang w:val="en-US" w:eastAsia="zh-CN"/>
        </w:rPr>
        <w:t>伽师县始终坚持稳中求进工作总基调，完整、准确、全面贯彻新发展理念，加快构建新发展格局，面对内外部复杂</w:t>
      </w:r>
      <w:r>
        <w:rPr>
          <w:rFonts w:hint="eastAsia"/>
          <w:spacing w:val="6"/>
          <w:lang w:val="en-US" w:eastAsia="zh-CN"/>
        </w:rPr>
        <w:t>形势</w:t>
      </w:r>
      <w:r>
        <w:rPr>
          <w:rFonts w:hint="default"/>
          <w:spacing w:val="6"/>
          <w:lang w:val="en-US" w:eastAsia="zh-CN"/>
        </w:rPr>
        <w:t>和经济下行压力，全县上下戮力同心、踔厉奋发、砥砺前行，经济顶压前行、向新向优发展，主要</w:t>
      </w:r>
      <w:r>
        <w:rPr>
          <w:rFonts w:hint="eastAsia"/>
          <w:spacing w:val="6"/>
          <w:lang w:val="en-US" w:eastAsia="zh-CN"/>
        </w:rPr>
        <w:t>指标</w:t>
      </w:r>
      <w:r>
        <w:rPr>
          <w:rFonts w:hint="default"/>
          <w:spacing w:val="6"/>
          <w:lang w:val="en-US" w:eastAsia="zh-CN"/>
        </w:rPr>
        <w:t>预期目标圆满实现，</w:t>
      </w:r>
      <w:r>
        <w:rPr>
          <w:rFonts w:hint="eastAsia"/>
          <w:spacing w:val="6"/>
          <w:lang w:val="en-US" w:eastAsia="zh-CN"/>
        </w:rPr>
        <w:t>“</w:t>
      </w:r>
      <w:r>
        <w:rPr>
          <w:rFonts w:hint="default"/>
          <w:spacing w:val="6"/>
          <w:lang w:val="en-US" w:eastAsia="zh-CN"/>
        </w:rPr>
        <w:t>十四五</w:t>
      </w:r>
      <w:r>
        <w:rPr>
          <w:rFonts w:hint="eastAsia"/>
          <w:spacing w:val="6"/>
          <w:lang w:val="en-US" w:eastAsia="zh-CN"/>
        </w:rPr>
        <w:t>”</w:t>
      </w:r>
      <w:r>
        <w:rPr>
          <w:rFonts w:hint="default"/>
          <w:spacing w:val="6"/>
          <w:lang w:val="en-US" w:eastAsia="zh-CN"/>
        </w:rPr>
        <w:t>圆满收官，</w:t>
      </w:r>
      <w:r>
        <w:rPr>
          <w:rFonts w:hint="default"/>
          <w:lang w:val="en-US" w:eastAsia="zh-CN"/>
        </w:rPr>
        <w:t>经地区统一核算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伽师县2025年</w:t>
      </w:r>
      <w:r>
        <w:rPr>
          <w:rFonts w:hint="eastAsia"/>
          <w:lang w:val="en-US" w:eastAsia="zh-CN"/>
        </w:rPr>
        <w:t>地区</w:t>
      </w:r>
      <w:r>
        <w:rPr>
          <w:rFonts w:hint="default"/>
          <w:lang w:val="en-US" w:eastAsia="zh-CN"/>
        </w:rPr>
        <w:t>生产总值130.81亿元、</w:t>
      </w:r>
      <w:r>
        <w:rPr>
          <w:rFonts w:hint="eastAsia"/>
          <w:lang w:val="en-US" w:eastAsia="zh-CN"/>
        </w:rPr>
        <w:t>同比增长7.2%。其中，第一产业增加值57.04亿元、同比增长5.7%，第二产业增加值14.1亿元、同比增长11.3%，第三产业增加值59.67亿元、同比增长7.5%。三次产业结构为43.6：10.8：45.6。</w:t>
      </w:r>
    </w:p>
    <w:p>
      <w:pPr>
        <w:bidi w:val="0"/>
        <w:rPr>
          <w:rStyle w:val="11"/>
          <w:rFonts w:hint="eastAsia"/>
        </w:rPr>
      </w:pPr>
      <w:r>
        <w:rPr>
          <w:rStyle w:val="11"/>
          <w:rFonts w:hint="eastAsia"/>
        </w:rPr>
        <w:t>（一）</w:t>
      </w:r>
      <w:r>
        <w:rPr>
          <w:rStyle w:val="11"/>
          <w:rFonts w:hint="eastAsia"/>
          <w:lang w:val="en-US" w:eastAsia="zh-CN"/>
        </w:rPr>
        <w:t>农业生产质效齐升。</w:t>
      </w:r>
      <w:r>
        <w:rPr>
          <w:rFonts w:hint="eastAsia"/>
          <w:lang w:val="en-US" w:eastAsia="zh-CN"/>
        </w:rPr>
        <w:t>2025年农林牧渔业总产值达到172.32亿元，同比增长6.2%，总量规模始终保持在全地区第1位，占全地区农林牧业总产值的比重较2024年（16.8%）提高1.8个百分点达到18.6%，农林牧业增加值达到60.36亿元，拉动生产总值增长2.5个百分点。</w:t>
      </w:r>
    </w:p>
    <w:p>
      <w:pPr>
        <w:rPr>
          <w:rFonts w:hint="eastAsia"/>
        </w:rPr>
      </w:pPr>
      <w:r>
        <w:rPr>
          <w:rStyle w:val="11"/>
          <w:rFonts w:hint="eastAsia" w:cs="Times New Roman"/>
          <w:lang w:val="en-US" w:eastAsia="zh-CN"/>
        </w:rPr>
        <w:t>（二）工业保持高速增长。</w:t>
      </w:r>
      <w:r>
        <w:rPr>
          <w:rFonts w:hint="default" w:ascii="方正楷体_GBK" w:hAnsi="方正楷体_GBK" w:eastAsia="方正楷体_GBK" w:cs="方正楷体_GBK"/>
          <w:kern w:val="44"/>
          <w:lang w:val="en-US" w:eastAsia="zh-CN"/>
        </w:rPr>
        <w:t>工业增加值</w:t>
      </w:r>
      <w:r>
        <w:rPr>
          <w:rFonts w:hint="default" w:ascii="Times New Roman" w:hAnsi="Times New Roman"/>
          <w:lang w:val="en-US" w:eastAsia="zh-CN"/>
        </w:rPr>
        <w:t>6.7亿元、同比增长20.1%；</w:t>
      </w:r>
      <w:r>
        <w:rPr>
          <w:rFonts w:hint="default" w:ascii="方正楷体_GBK" w:hAnsi="方正楷体_GBK" w:eastAsia="方正楷体_GBK" w:cs="方正楷体_GBK"/>
          <w:kern w:val="44"/>
          <w:lang w:val="en-US" w:eastAsia="zh-CN"/>
        </w:rPr>
        <w:t>规上工业增加值</w:t>
      </w:r>
      <w:r>
        <w:rPr>
          <w:rFonts w:hint="default" w:ascii="Times New Roman" w:hAnsi="Times New Roman"/>
          <w:lang w:val="en-US" w:eastAsia="zh-CN"/>
        </w:rPr>
        <w:t>4.1亿元、同比增长25%；</w:t>
      </w:r>
    </w:p>
    <w:p>
      <w:pPr>
        <w:rPr>
          <w:rFonts w:hint="eastAsia" w:eastAsia="方正仿宋_GBK"/>
          <w:lang w:eastAsia="zh-CN"/>
        </w:rPr>
      </w:pPr>
      <w:r>
        <w:rPr>
          <w:rStyle w:val="11"/>
          <w:rFonts w:hint="eastAsia"/>
        </w:rPr>
        <w:t>（</w:t>
      </w:r>
      <w:r>
        <w:rPr>
          <w:rStyle w:val="11"/>
          <w:rFonts w:hint="eastAsia" w:eastAsia="方正楷体_GBK"/>
          <w:lang w:eastAsia="zh-CN"/>
        </w:rPr>
        <w:t>三</w:t>
      </w:r>
      <w:r>
        <w:rPr>
          <w:rStyle w:val="11"/>
          <w:rFonts w:hint="eastAsia"/>
        </w:rPr>
        <w:t>）</w:t>
      </w:r>
      <w:r>
        <w:rPr>
          <w:rStyle w:val="11"/>
          <w:rFonts w:hint="eastAsia" w:cs="Times New Roman"/>
          <w:lang w:val="en-US" w:eastAsia="zh-CN"/>
        </w:rPr>
        <w:t>固投增速企稳回升。</w:t>
      </w:r>
      <w:r>
        <w:rPr>
          <w:rFonts w:hint="default" w:ascii="方正楷体_GBK" w:hAnsi="方正楷体_GBK" w:eastAsia="方正楷体_GBK" w:cs="方正楷体_GBK"/>
          <w:kern w:val="44"/>
          <w:lang w:val="en-US" w:eastAsia="zh-CN"/>
        </w:rPr>
        <w:t>固定资产投资</w:t>
      </w:r>
      <w:r>
        <w:rPr>
          <w:rFonts w:hint="eastAsia" w:ascii="方正楷体_GBK" w:hAnsi="方正楷体_GBK" w:eastAsia="方正楷体_GBK" w:cs="方正楷体_GBK"/>
          <w:kern w:val="44"/>
          <w:lang w:val="en-US" w:eastAsia="zh-CN"/>
        </w:rPr>
        <w:t>额</w:t>
      </w:r>
      <w:r>
        <w:rPr>
          <w:rFonts w:hint="default" w:ascii="Times New Roman" w:hAnsi="Times New Roman"/>
          <w:lang w:val="en-US" w:eastAsia="zh-CN"/>
        </w:rPr>
        <w:t>62.49亿元、同比增长10.3%</w:t>
      </w:r>
      <w:r>
        <w:rPr>
          <w:rFonts w:hint="eastAsia"/>
          <w:lang w:val="en-US" w:eastAsia="zh-CN"/>
        </w:rPr>
        <w:t>。</w:t>
      </w:r>
    </w:p>
    <w:p>
      <w:pPr>
        <w:pStyle w:val="3"/>
        <w:bidi w:val="0"/>
        <w:rPr>
          <w:rFonts w:hint="eastAsia"/>
        </w:rPr>
      </w:pPr>
      <w:r>
        <w:rPr>
          <w:rStyle w:val="11"/>
          <w:rFonts w:hint="eastAsia"/>
          <w:b/>
        </w:rPr>
        <w:t>（</w:t>
      </w:r>
      <w:r>
        <w:rPr>
          <w:rStyle w:val="11"/>
          <w:rFonts w:hint="eastAsia"/>
          <w:b/>
          <w:lang w:eastAsia="zh-CN"/>
        </w:rPr>
        <w:t>四</w:t>
      </w:r>
      <w:r>
        <w:rPr>
          <w:rStyle w:val="11"/>
          <w:rFonts w:hint="eastAsia"/>
          <w:b/>
        </w:rPr>
        <w:t>）</w:t>
      </w:r>
      <w:r>
        <w:rPr>
          <w:rFonts w:hint="eastAsia"/>
          <w:lang w:val="en-US" w:eastAsia="zh-CN"/>
        </w:rPr>
        <w:t>消费需求持续释放。</w:t>
      </w:r>
      <w:r>
        <w:rPr>
          <w:rFonts w:hint="eastAsia" w:ascii="方正楷体_GBK" w:hAnsi="方正楷体_GBK" w:eastAsia="方正楷体_GBK" w:cs="方正楷体_GBK"/>
          <w:b w:val="0"/>
          <w:color w:val="000000" w:themeColor="text1"/>
          <w:spacing w:val="6"/>
          <w:kern w:val="44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社会消费品零售总额10.07亿元、同比增长8.9%</w:t>
      </w:r>
      <w:r>
        <w:rPr>
          <w:rFonts w:hint="eastAsia" w:ascii="方正楷体_GBK" w:hAnsi="方正楷体_GBK" w:cs="方正楷体_GBK"/>
          <w:b w:val="0"/>
          <w:color w:val="000000" w:themeColor="text1"/>
          <w:spacing w:val="6"/>
          <w:kern w:val="44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方正楷体_GBK" w:hAnsi="方正楷体_GBK" w:eastAsia="方正楷体_GBK" w:cs="方正楷体_GBK"/>
          <w:b w:val="0"/>
          <w:color w:val="000000" w:themeColor="text1"/>
          <w:spacing w:val="6"/>
          <w:kern w:val="44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限额以上社会消费品零售总额3.71亿元、同比增长12.4%</w:t>
      </w:r>
      <w:r>
        <w:rPr>
          <w:rFonts w:hint="eastAsia" w:ascii="方正楷体_GBK" w:hAnsi="方正楷体_GBK" w:eastAsia="方正楷体_GBK" w:cs="方正楷体_GBK"/>
          <w:b w:val="0"/>
          <w:color w:val="000000" w:themeColor="text1"/>
          <w:spacing w:val="6"/>
          <w:kern w:val="44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23FF3"/>
    <w:rsid w:val="00995256"/>
    <w:rsid w:val="028A0AF7"/>
    <w:rsid w:val="02B11C21"/>
    <w:rsid w:val="08DC6092"/>
    <w:rsid w:val="0C724D8F"/>
    <w:rsid w:val="0F5A5609"/>
    <w:rsid w:val="189F0D29"/>
    <w:rsid w:val="1EE92A08"/>
    <w:rsid w:val="20A3761E"/>
    <w:rsid w:val="240F7F39"/>
    <w:rsid w:val="2B3B736E"/>
    <w:rsid w:val="2C5046F1"/>
    <w:rsid w:val="2FE7618D"/>
    <w:rsid w:val="32F55380"/>
    <w:rsid w:val="35830CC7"/>
    <w:rsid w:val="360C0E1C"/>
    <w:rsid w:val="3E20760D"/>
    <w:rsid w:val="3F945162"/>
    <w:rsid w:val="459B5EB9"/>
    <w:rsid w:val="45F46696"/>
    <w:rsid w:val="48177F56"/>
    <w:rsid w:val="4C323FF3"/>
    <w:rsid w:val="51783D9F"/>
    <w:rsid w:val="52585AEB"/>
    <w:rsid w:val="526957F9"/>
    <w:rsid w:val="561C2556"/>
    <w:rsid w:val="58AF16A4"/>
    <w:rsid w:val="5BE7170D"/>
    <w:rsid w:val="7856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0" w:lineRule="exact"/>
      <w:ind w:firstLine="420" w:firstLineChars="200"/>
      <w:jc w:val="both"/>
    </w:pPr>
    <w:rPr>
      <w:rFonts w:ascii="Times New Roman" w:hAnsi="Times New Roman" w:eastAsia="方正仿宋_GBK" w:cstheme="minorBidi"/>
      <w:color w:val="000000" w:themeColor="text1"/>
      <w:spacing w:val="6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1"/>
    <w:link w:val="12"/>
    <w:qFormat/>
    <w:uiPriority w:val="0"/>
    <w:pPr>
      <w:keepNext w:val="0"/>
      <w:keepLines w:val="0"/>
      <w:spacing w:beforeLines="0" w:beforeAutospacing="0" w:afterLines="0" w:afterAutospacing="0" w:line="570" w:lineRule="exact"/>
      <w:jc w:val="left"/>
      <w:outlineLvl w:val="0"/>
    </w:pPr>
    <w:rPr>
      <w:rFonts w:eastAsia="方正黑体_GBK"/>
      <w:kern w:val="44"/>
      <w:sz w:val="32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 w:val="0"/>
      <w:keepLines w:val="0"/>
      <w:spacing w:beforeLines="0" w:beforeAutospacing="0" w:afterLines="0" w:afterAutospacing="0" w:line="570" w:lineRule="exact"/>
      <w:outlineLvl w:val="2"/>
    </w:pPr>
    <w:rPr>
      <w:rFonts w:ascii="Times New Roman" w:hAnsi="Times New Roman" w:eastAsia="方正楷体_GBK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70" w:lineRule="exact"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70" w:lineRule="exact"/>
      <w:outlineLvl w:val="4"/>
    </w:pPr>
    <w:rPr>
      <w:rFonts w:ascii="Times New Roman" w:hAnsi="Times New Roman" w:eastAsia="方正仿宋_GBK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大标题"/>
    <w:basedOn w:val="1"/>
    <w:next w:val="1"/>
    <w:qFormat/>
    <w:uiPriority w:val="0"/>
    <w:pPr>
      <w:spacing w:beforeLines="0" w:afterLines="0"/>
      <w:ind w:firstLine="0" w:firstLineChars="0"/>
      <w:jc w:val="center"/>
      <w:outlineLvl w:val="0"/>
    </w:pPr>
    <w:rPr>
      <w:rFonts w:eastAsia="方正小标宋_GBK"/>
      <w:sz w:val="44"/>
    </w:rPr>
  </w:style>
  <w:style w:type="paragraph" w:customStyle="1" w:styleId="9">
    <w:name w:val="题头"/>
    <w:basedOn w:val="1"/>
    <w:next w:val="1"/>
    <w:qFormat/>
    <w:uiPriority w:val="0"/>
    <w:pPr>
      <w:ind w:firstLine="0" w:firstLineChars="0"/>
      <w:jc w:val="center"/>
    </w:pPr>
    <w:rPr>
      <w:rFonts w:ascii="Times New Roman" w:hAnsi="Times New Roman" w:eastAsia="方正楷体_GBK"/>
      <w:b/>
      <w:szCs w:val="24"/>
    </w:rPr>
  </w:style>
  <w:style w:type="paragraph" w:customStyle="1" w:styleId="10">
    <w:name w:val="落款"/>
    <w:basedOn w:val="1"/>
    <w:next w:val="1"/>
    <w:qFormat/>
    <w:uiPriority w:val="0"/>
    <w:pPr>
      <w:spacing w:beforeLines="0" w:afterLines="0"/>
      <w:ind w:firstLine="0" w:firstLineChars="0"/>
      <w:jc w:val="right"/>
      <w:outlineLvl w:val="9"/>
    </w:pPr>
  </w:style>
  <w:style w:type="character" w:customStyle="1" w:styleId="11">
    <w:name w:val="标题 2 Char"/>
    <w:link w:val="3"/>
    <w:qFormat/>
    <w:uiPriority w:val="0"/>
    <w:rPr>
      <w:rFonts w:ascii="Times New Roman" w:hAnsi="Times New Roman" w:eastAsia="方正楷体_GBK"/>
      <w:b/>
    </w:rPr>
  </w:style>
  <w:style w:type="character" w:customStyle="1" w:styleId="12">
    <w:name w:val="标题 1 Char"/>
    <w:link w:val="2"/>
    <w:qFormat/>
    <w:uiPriority w:val="0"/>
    <w:rPr>
      <w:rFonts w:eastAsia="方正黑体_GBK"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2025-11-26T06:04:00Z</dcterms:created>
  <dc:creator>TANQ</dc:creator>
  <cp:lastModifiedBy>ZFB</cp:lastModifiedBy>
  <dcterms:modified xsi:type="dcterms:W3CDTF">2026-03-08T05:27:47Z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8C766E5ADD864746B24EB46ADD00EB7D_11</vt:lpwstr>
  </property>
</Properties>
</file>