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bidi w:val="0"/>
        <w:rPr>
          <w:rFonts w:hint="eastAsia"/>
        </w:rPr>
      </w:pPr>
      <w:r>
        <w:rPr>
          <w:rFonts w:hint="eastAsia"/>
        </w:rPr>
        <w:t>伽师县</w:t>
      </w:r>
      <w:r>
        <w:rPr>
          <w:rFonts w:hint="eastAsia"/>
          <w:lang w:val="en-US" w:eastAsia="zh-CN"/>
        </w:rPr>
        <w:t>2025年</w:t>
      </w:r>
      <w:r>
        <w:rPr>
          <w:rFonts w:hint="eastAsia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-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月经济运行情况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jc w:val="left"/>
        <w:textAlignment w:val="auto"/>
        <w:outlineLvl w:val="0"/>
        <w:rPr>
          <w:rFonts w:hint="eastAsia" w:ascii="Times New Roman" w:hAnsi="Times New Roman" w:eastAsia="方正小标宋_GBK" w:cstheme="minorBidi"/>
          <w:spacing w:val="0"/>
          <w:kern w:val="2"/>
          <w:sz w:val="4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-</w:t>
      </w:r>
      <w:r>
        <w:rPr>
          <w:rFonts w:hint="eastAsia"/>
          <w:lang w:val="en-US" w:eastAsia="zh-CN"/>
        </w:rPr>
        <w:t>11月，全县始终坚持稳中求进工作总基调，完整、准确、全面贯彻新发展理念，加快构建新发展格局，面对内外部复杂形势</w:t>
      </w:r>
      <w:bookmarkStart w:id="0" w:name="_GoBack"/>
      <w:bookmarkEnd w:id="0"/>
      <w:r>
        <w:rPr>
          <w:rFonts w:hint="eastAsia"/>
          <w:lang w:val="en-US" w:eastAsia="zh-CN"/>
        </w:rPr>
        <w:t>和经济下行压力，全县上下踔厉奋发、砥砺前行，经济顶压前行、向新向优发展。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67" w:firstLineChars="200"/>
        <w:jc w:val="both"/>
        <w:textAlignment w:val="auto"/>
        <w:rPr>
          <w:rFonts w:hint="eastAsia"/>
        </w:rPr>
      </w:pPr>
      <w:r>
        <w:rPr>
          <w:rStyle w:val="11"/>
          <w:rFonts w:hint="eastAsia"/>
        </w:rPr>
        <w:t>（一）</w:t>
      </w:r>
      <w:r>
        <w:rPr>
          <w:rStyle w:val="11"/>
          <w:rFonts w:hint="eastAsia" w:cs="Times New Roman"/>
          <w:lang w:val="en-US" w:eastAsia="zh-CN"/>
        </w:rPr>
        <w:t>工业持续高速增长。</w:t>
      </w:r>
      <w:r>
        <w:rPr>
          <w:rFonts w:hint="eastAsia"/>
          <w:lang w:val="en-US" w:eastAsia="zh-CN"/>
        </w:rPr>
        <w:t>规上工业增加值3.72亿元、同比增长27.0%。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8" w:lineRule="exact"/>
        <w:ind w:firstLine="667" w:firstLineChars="200"/>
        <w:jc w:val="both"/>
        <w:textAlignment w:val="auto"/>
        <w:rPr>
          <w:rFonts w:hint="eastAsia" w:eastAsia="方正仿宋_GBK"/>
          <w:lang w:val="en-US" w:eastAsia="zh-CN"/>
        </w:rPr>
      </w:pPr>
      <w:r>
        <w:rPr>
          <w:rStyle w:val="11"/>
          <w:rFonts w:hint="eastAsia"/>
        </w:rPr>
        <w:t>（二）</w:t>
      </w:r>
      <w:r>
        <w:rPr>
          <w:rStyle w:val="11"/>
          <w:rFonts w:hint="eastAsia" w:cs="Times New Roman"/>
          <w:lang w:val="en-US" w:eastAsia="zh-CN"/>
        </w:rPr>
        <w:t>固投增速企稳回升。</w:t>
      </w:r>
      <w:r>
        <w:rPr>
          <w:rFonts w:hint="eastAsia"/>
          <w:lang w:val="en-US" w:eastAsia="zh-CN"/>
        </w:rPr>
        <w:t>固定资产投资62.28亿元、同比增长10.0%。</w:t>
      </w:r>
    </w:p>
    <w:p>
      <w:pPr>
        <w:bidi w:val="0"/>
        <w:rPr>
          <w:rFonts w:hint="eastAsia"/>
          <w:lang w:val="en-US" w:eastAsia="zh-CN"/>
        </w:rPr>
      </w:pPr>
      <w:r>
        <w:rPr>
          <w:rStyle w:val="11"/>
          <w:rFonts w:hint="eastAsia"/>
        </w:rPr>
        <w:t>（三）</w:t>
      </w:r>
      <w:r>
        <w:rPr>
          <w:rStyle w:val="11"/>
          <w:rFonts w:hint="eastAsia"/>
          <w:lang w:val="en-US" w:eastAsia="zh-CN"/>
        </w:rPr>
        <w:t>社会消费品零售总额环比显著增长。</w:t>
      </w:r>
      <w:r>
        <w:rPr>
          <w:rFonts w:hint="eastAsia"/>
          <w:lang w:val="en-US" w:eastAsia="zh-CN"/>
        </w:rPr>
        <w:t>限额以上社会消费品零售总额3.23亿元、同比增长23.7%。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3FF3"/>
    <w:rsid w:val="00995256"/>
    <w:rsid w:val="02B11C21"/>
    <w:rsid w:val="07F51E40"/>
    <w:rsid w:val="08DC6092"/>
    <w:rsid w:val="0C724D8F"/>
    <w:rsid w:val="0F5A5609"/>
    <w:rsid w:val="189F0D29"/>
    <w:rsid w:val="20A3761E"/>
    <w:rsid w:val="2FE7618D"/>
    <w:rsid w:val="32F55380"/>
    <w:rsid w:val="35830CC7"/>
    <w:rsid w:val="360C0E1C"/>
    <w:rsid w:val="3B5A648C"/>
    <w:rsid w:val="3E20760D"/>
    <w:rsid w:val="3EDD6FEC"/>
    <w:rsid w:val="4176737F"/>
    <w:rsid w:val="459B5EB9"/>
    <w:rsid w:val="45F46696"/>
    <w:rsid w:val="46B075BF"/>
    <w:rsid w:val="4C323FF3"/>
    <w:rsid w:val="526957F9"/>
    <w:rsid w:val="544630D0"/>
    <w:rsid w:val="561C2556"/>
    <w:rsid w:val="58AF16A4"/>
    <w:rsid w:val="5BE7170D"/>
    <w:rsid w:val="7856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0" w:lineRule="exact"/>
      <w:ind w:firstLine="420" w:firstLineChars="200"/>
      <w:jc w:val="both"/>
    </w:pPr>
    <w:rPr>
      <w:rFonts w:ascii="Times New Roman" w:hAnsi="Times New Roman" w:eastAsia="方正仿宋_GBK" w:cstheme="minorBidi"/>
      <w:color w:val="000000" w:themeColor="text1"/>
      <w:spacing w:val="6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70" w:lineRule="exact"/>
      <w:jc w:val="left"/>
      <w:outlineLvl w:val="0"/>
    </w:pPr>
    <w:rPr>
      <w:rFonts w:eastAsia="方正黑体_GBK"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rFonts w:ascii="Times New Roman" w:hAnsi="Times New Roman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0" w:lineRule="exact"/>
      <w:outlineLvl w:val="4"/>
    </w:pPr>
    <w:rPr>
      <w:rFonts w:ascii="Times New Roman" w:hAnsi="Times New Roman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next w:val="1"/>
    <w:qFormat/>
    <w:uiPriority w:val="0"/>
    <w:pPr>
      <w:spacing w:beforeLines="0" w:afterLines="0"/>
      <w:ind w:firstLine="0" w:firstLineChars="0"/>
      <w:jc w:val="center"/>
      <w:outlineLvl w:val="0"/>
    </w:pPr>
    <w:rPr>
      <w:rFonts w:eastAsia="方正小标宋_GBK"/>
      <w:sz w:val="44"/>
    </w:rPr>
  </w:style>
  <w:style w:type="paragraph" w:customStyle="1" w:styleId="9">
    <w:name w:val="题头"/>
    <w:basedOn w:val="1"/>
    <w:next w:val="1"/>
    <w:qFormat/>
    <w:uiPriority w:val="0"/>
    <w:pPr>
      <w:ind w:firstLine="0" w:firstLineChars="0"/>
      <w:jc w:val="center"/>
    </w:pPr>
    <w:rPr>
      <w:rFonts w:ascii="Times New Roman" w:hAnsi="Times New Roman" w:eastAsia="方正楷体_GBK"/>
      <w:b/>
      <w:szCs w:val="24"/>
    </w:rPr>
  </w:style>
  <w:style w:type="paragraph" w:customStyle="1" w:styleId="10">
    <w:name w:val="落款"/>
    <w:basedOn w:val="1"/>
    <w:next w:val="1"/>
    <w:qFormat/>
    <w:uiPriority w:val="0"/>
    <w:pPr>
      <w:spacing w:beforeLines="0" w:afterLines="0"/>
      <w:ind w:firstLine="0" w:firstLineChars="0"/>
      <w:jc w:val="right"/>
      <w:outlineLvl w:val="9"/>
    </w:pPr>
  </w:style>
  <w:style w:type="character" w:customStyle="1" w:styleId="11">
    <w:name w:val="标题 2 Char"/>
    <w:link w:val="3"/>
    <w:uiPriority w:val="0"/>
    <w:rPr>
      <w:rFonts w:ascii="Times New Roman" w:hAnsi="Times New Roman" w:eastAsia="方正楷体_GBK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2025-11-26T06:04:00Z</dcterms:created>
  <dc:creator>TANQ</dc:creator>
  <cp:lastModifiedBy>ZFB</cp:lastModifiedBy>
  <dcterms:modified xsi:type="dcterms:W3CDTF">2026-03-08T05:25:12Z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8C766E5ADD864746B24EB46ADD00EB7D_11</vt:lpwstr>
  </property>
</Properties>
</file>