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27D2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0" w:lineRule="exact"/>
        <w:jc w:val="both"/>
        <w:textAlignment w:val="auto"/>
        <w:rPr>
          <w:rFonts w:hint="default" w:ascii="Times New Roman" w:hAnsi="Times New Roman" w:cs="Times New Roman"/>
        </w:rPr>
      </w:pPr>
    </w:p>
    <w:p w14:paraId="4A79588A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伽师县</w:t>
      </w:r>
      <w:r>
        <w:rPr>
          <w:rFonts w:hint="default" w:ascii="Times New Roman" w:hAnsi="Times New Roman" w:cs="Times New Roman"/>
          <w:lang w:val="en-US" w:eastAsia="zh-CN"/>
        </w:rPr>
        <w:t>2026年1—4月份</w:t>
      </w:r>
      <w:r>
        <w:rPr>
          <w:rFonts w:hint="default" w:ascii="Times New Roman" w:hAnsi="Times New Roman" w:cs="Times New Roman"/>
        </w:rPr>
        <w:t>经济运行情况</w:t>
      </w:r>
    </w:p>
    <w:p w14:paraId="1023C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64" w:firstLineChars="200"/>
        <w:textAlignment w:val="auto"/>
        <w:rPr>
          <w:rFonts w:hint="default" w:ascii="Times New Roman" w:hAnsi="Times New Roman" w:cs="Times New Roman"/>
        </w:rPr>
      </w:pPr>
    </w:p>
    <w:p w14:paraId="5178E801">
      <w:pPr>
        <w:pStyle w:val="6"/>
        <w:pageBreakBefore w:val="0"/>
        <w:widowControl w:val="0"/>
        <w:numPr>
          <w:ilvl w:val="0"/>
          <w:numId w:val="1"/>
        </w:numPr>
        <w:kinsoku/>
        <w:overflowPunct/>
        <w:autoSpaceDE/>
        <w:autoSpaceDN/>
        <w:bidi w:val="0"/>
        <w:adjustRightInd/>
        <w:snapToGrid/>
        <w:spacing w:line="578" w:lineRule="exact"/>
        <w:textAlignment w:val="auto"/>
        <w:rPr>
          <w:rStyle w:val="19"/>
          <w:rFonts w:hint="default" w:ascii="Times New Roman" w:hAnsi="Times New Roman" w:cs="Times New Roman"/>
        </w:rPr>
      </w:pPr>
      <w:r>
        <w:rPr>
          <w:rStyle w:val="19"/>
          <w:rFonts w:hint="default" w:ascii="Times New Roman" w:hAnsi="Times New Roman" w:cs="Times New Roman"/>
          <w:sz w:val="32"/>
          <w:szCs w:val="32"/>
          <w:highlight w:val="none"/>
        </w:rPr>
        <w:t>规上工业</w:t>
      </w:r>
      <w:r>
        <w:rPr>
          <w:rStyle w:val="19"/>
          <w:rFonts w:hint="default" w:ascii="Times New Roman" w:hAnsi="Times New Roman" w:cs="Times New Roman"/>
          <w:sz w:val="32"/>
          <w:szCs w:val="32"/>
          <w:highlight w:val="none"/>
          <w:lang w:val="en-US" w:eastAsia="zh-CN"/>
        </w:rPr>
        <w:t>运行态势良好</w:t>
      </w:r>
      <w:r>
        <w:rPr>
          <w:rStyle w:val="19"/>
          <w:rFonts w:hint="default" w:ascii="Times New Roman" w:hAnsi="Times New Roman" w:cs="Times New Roman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全县规模以上工业企业33家，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eastAsia="zh-CN" w:bidi="ar-SA"/>
        </w:rPr>
        <w:t>实现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工业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eastAsia="zh-CN" w:bidi="ar-SA"/>
        </w:rPr>
        <w:t>总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产值8</w:t>
      </w:r>
      <w:r>
        <w:rPr>
          <w:rFonts w:hint="eastAsia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.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1</w:t>
      </w:r>
      <w:r>
        <w:rPr>
          <w:rFonts w:hint="eastAsia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8亿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元、同比增长14.4%；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eastAsia="zh-CN" w:bidi="ar-SA"/>
        </w:rPr>
        <w:t>实现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工业增加值1</w:t>
      </w:r>
      <w:r>
        <w:rPr>
          <w:rFonts w:hint="eastAsia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6</w:t>
      </w:r>
      <w:r>
        <w:rPr>
          <w:rFonts w:hint="eastAsia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9亿</w:t>
      </w:r>
      <w:r>
        <w:rPr>
          <w:rFonts w:hint="default" w:ascii="Times New Roman" w:hAnsi="Times New Roman" w:eastAsia="方正仿宋_GBK" w:cs="Times New Roman"/>
          <w:spacing w:val="6"/>
          <w:kern w:val="2"/>
          <w:sz w:val="32"/>
          <w:szCs w:val="24"/>
          <w:lang w:val="en-US" w:eastAsia="zh-CN" w:bidi="ar-SA"/>
        </w:rPr>
        <w:t>元，可比价同比增长19.7%。</w:t>
      </w:r>
    </w:p>
    <w:p w14:paraId="7CA6BE8F">
      <w:pPr>
        <w:pStyle w:val="3"/>
        <w:pageBreakBefore w:val="0"/>
        <w:wordWrap/>
        <w:bidi w:val="0"/>
        <w:rPr>
          <w:rFonts w:hint="default" w:ascii="Times New Roman" w:hAnsi="Times New Roman" w:eastAsia="方正仿宋_GBK" w:cs="Times New Roman"/>
          <w:b w:val="0"/>
          <w:spacing w:val="6"/>
          <w:kern w:val="2"/>
          <w:sz w:val="32"/>
          <w:szCs w:val="24"/>
          <w:lang w:val="en-US" w:eastAsia="zh-CN" w:bidi="ar-SA"/>
        </w:rPr>
      </w:pPr>
      <w:r>
        <w:rPr>
          <w:rStyle w:val="19"/>
          <w:rFonts w:hint="eastAsia" w:ascii="Times New Roman" w:hAnsi="Times New Roman" w:cs="Times New Roman"/>
          <w:b/>
          <w:highlight w:val="none"/>
          <w:lang w:val="en-US" w:eastAsia="zh-CN"/>
        </w:rPr>
        <w:t>（二）</w:t>
      </w:r>
      <w:r>
        <w:rPr>
          <w:rStyle w:val="19"/>
          <w:rFonts w:hint="default" w:ascii="Times New Roman" w:hAnsi="Times New Roman" w:cs="Times New Roman"/>
          <w:b/>
          <w:highlight w:val="none"/>
          <w:lang w:val="en-US" w:eastAsia="zh-CN"/>
        </w:rPr>
        <w:t>固定资产投资承压下行</w:t>
      </w:r>
      <w:r>
        <w:rPr>
          <w:rStyle w:val="19"/>
          <w:rFonts w:hint="default" w:ascii="Times New Roman" w:hAnsi="Times New Roman" w:eastAsia="方正楷体_GBK" w:cs="Times New Roman"/>
          <w:b/>
          <w:color w:val="auto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b w:val="0"/>
          <w:spacing w:val="6"/>
          <w:kern w:val="2"/>
          <w:sz w:val="32"/>
          <w:szCs w:val="24"/>
          <w:lang w:val="en-US" w:eastAsia="zh-CN" w:bidi="ar-SA"/>
        </w:rPr>
        <w:t>固定资产投资完成</w:t>
      </w:r>
      <w:r>
        <w:rPr>
          <w:rFonts w:hint="default" w:ascii="Times New Roman" w:hAnsi="Times New Roman" w:cs="Times New Roman"/>
          <w:b w:val="0"/>
          <w:spacing w:val="6"/>
          <w:kern w:val="2"/>
          <w:sz w:val="32"/>
          <w:szCs w:val="24"/>
          <w:lang w:val="en-US" w:eastAsia="zh-CN" w:bidi="ar-SA"/>
        </w:rPr>
        <w:t>8.59</w:t>
      </w:r>
      <w:r>
        <w:rPr>
          <w:rFonts w:hint="default" w:ascii="Times New Roman" w:hAnsi="Times New Roman" w:eastAsia="方正仿宋_GBK" w:cs="Times New Roman"/>
          <w:b w:val="0"/>
          <w:spacing w:val="6"/>
          <w:kern w:val="2"/>
          <w:sz w:val="32"/>
          <w:szCs w:val="24"/>
          <w:lang w:val="en-US" w:eastAsia="zh-CN" w:bidi="ar-SA"/>
        </w:rPr>
        <w:t>亿元、同比下降</w:t>
      </w:r>
      <w:r>
        <w:rPr>
          <w:rFonts w:hint="default" w:ascii="Times New Roman" w:hAnsi="Times New Roman" w:cs="Times New Roman"/>
          <w:b w:val="0"/>
          <w:spacing w:val="6"/>
          <w:kern w:val="2"/>
          <w:sz w:val="32"/>
          <w:szCs w:val="24"/>
          <w:lang w:val="en-US" w:eastAsia="zh-CN" w:bidi="ar-SA"/>
        </w:rPr>
        <w:t>25.7</w:t>
      </w:r>
      <w:r>
        <w:rPr>
          <w:rFonts w:hint="default" w:ascii="Times New Roman" w:hAnsi="Times New Roman" w:eastAsia="方正仿宋_GBK" w:cs="Times New Roman"/>
          <w:b w:val="0"/>
          <w:spacing w:val="6"/>
          <w:kern w:val="2"/>
          <w:sz w:val="32"/>
          <w:szCs w:val="24"/>
          <w:lang w:val="en-US" w:eastAsia="zh-CN" w:bidi="ar-SA"/>
        </w:rPr>
        <w:t>%。</w:t>
      </w:r>
    </w:p>
    <w:p w14:paraId="30CAFAD1">
      <w:pPr>
        <w:pageBreakBefore w:val="0"/>
        <w:numPr>
          <w:ilvl w:val="0"/>
          <w:numId w:val="0"/>
        </w:numPr>
        <w:wordWrap/>
        <w:bidi w:val="0"/>
        <w:ind w:firstLine="667" w:firstLineChars="200"/>
        <w:rPr>
          <w:rFonts w:hint="default" w:ascii="Times New Roman" w:hAnsi="Times New Roman" w:cs="Times New Roman"/>
          <w:lang w:eastAsia="zh-CN"/>
        </w:rPr>
      </w:pPr>
      <w:r>
        <w:rPr>
          <w:rStyle w:val="19"/>
          <w:rFonts w:hint="default" w:ascii="Times New Roman" w:hAnsi="Times New Roman" w:eastAsia="方正楷体_GBK" w:cs="Times New Roman"/>
          <w:highlight w:val="none"/>
          <w:lang w:val="en-US" w:eastAsia="zh-CN"/>
        </w:rPr>
        <w:t>（三）</w:t>
      </w:r>
      <w:r>
        <w:rPr>
          <w:rStyle w:val="19"/>
          <w:rFonts w:hint="default" w:ascii="Times New Roman" w:hAnsi="Times New Roman" w:eastAsia="方正楷体_GBK" w:cs="Times New Roman"/>
          <w:lang w:val="en-US" w:eastAsia="zh-CN"/>
        </w:rPr>
        <w:t>整体消费</w:t>
      </w:r>
      <w:r>
        <w:rPr>
          <w:rStyle w:val="19"/>
          <w:rFonts w:hint="eastAsia" w:eastAsia="方正楷体_GBK" w:cs="Times New Roman"/>
          <w:lang w:val="en-US" w:eastAsia="zh-CN"/>
        </w:rPr>
        <w:t>韧性凸显</w:t>
      </w:r>
      <w:r>
        <w:rPr>
          <w:rStyle w:val="19"/>
          <w:rFonts w:hint="default" w:ascii="Times New Roman" w:hAnsi="Times New Roman" w:eastAsia="方正楷体_GBK" w:cs="Times New Roman"/>
          <w:highlight w:val="none"/>
          <w:lang w:val="en-US" w:eastAsia="zh-CN"/>
        </w:rPr>
        <w:t>。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限额以上社会消费品零售总额0.89亿元、同比增长4.5%。商品零售总额0.69亿元、同比增长7.4%</w:t>
      </w:r>
      <w:r>
        <w:rPr>
          <w:rFonts w:hint="default" w:ascii="Times New Roman" w:hAnsi="Times New Roman" w:cs="Times New Roman"/>
          <w:lang w:val="en-US" w:eastAsia="zh-CN"/>
        </w:rPr>
        <w:t>。</w:t>
      </w:r>
    </w:p>
    <w:p w14:paraId="16913DCA">
      <w:pPr>
        <w:ind w:left="0" w:leftChars="0" w:firstLine="667" w:firstLineChars="200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Style w:val="19"/>
          <w:rFonts w:hint="default" w:ascii="Times New Roman" w:hAnsi="Times New Roman" w:cs="Times New Roman"/>
          <w:highlight w:val="none"/>
          <w:lang w:val="en-US" w:eastAsia="zh-CN"/>
        </w:rPr>
        <w:t>（四）财政</w:t>
      </w:r>
      <w:r>
        <w:rPr>
          <w:rStyle w:val="19"/>
          <w:rFonts w:hint="eastAsia" w:eastAsia="方正楷体_GBK" w:cs="Times New Roman"/>
          <w:highlight w:val="none"/>
          <w:lang w:val="en-US" w:eastAsia="zh-CN"/>
        </w:rPr>
        <w:t>收入</w:t>
      </w:r>
      <w:r>
        <w:rPr>
          <w:rStyle w:val="19"/>
          <w:rFonts w:hint="default" w:ascii="Times New Roman" w:hAnsi="Times New Roman" w:eastAsia="方正楷体_GBK" w:cs="Times New Roman"/>
          <w:highlight w:val="none"/>
          <w:lang w:val="en-US" w:eastAsia="zh-CN"/>
        </w:rPr>
        <w:t>稳健。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一般公共预算收入完成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3</w:t>
      </w:r>
      <w:r>
        <w:rPr>
          <w:rFonts w:hint="eastAsia" w:cs="Times New Roman"/>
          <w:b w:val="0"/>
          <w:bCs w:val="0"/>
          <w:lang w:val="en-US" w:eastAsia="zh-CN"/>
        </w:rPr>
        <w:t>.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1</w:t>
      </w:r>
      <w:r>
        <w:rPr>
          <w:rFonts w:hint="eastAsia" w:cs="Times New Roman"/>
          <w:b w:val="0"/>
          <w:bCs w:val="0"/>
          <w:lang w:val="en-US" w:eastAsia="zh-CN"/>
        </w:rPr>
        <w:t>1亿元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元，增长11.7%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。</w:t>
      </w:r>
    </w:p>
    <w:sectPr>
      <w:headerReference r:id="rId5" w:type="default"/>
      <w:footerReference r:id="rId6" w:type="default"/>
      <w:pgSz w:w="11906" w:h="16838"/>
      <w:pgMar w:top="1984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4"/>
      </w:pPr>
    </w:p>
  </w:endnote>
  <w:endnote w:type="continuationSeparator" w:id="1">
    <w:p>
      <w:pPr>
        <w:spacing w:line="240" w:lineRule="auto"/>
        <w:ind w:firstLine="664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0295F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4"/>
      </w:pPr>
    </w:p>
  </w:footnote>
  <w:footnote w:type="continuationSeparator" w:id="1">
    <w:p>
      <w:pPr>
        <w:spacing w:line="240" w:lineRule="auto"/>
        <w:ind w:firstLine="66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36860">
    <w:pPr>
      <w:pStyle w:val="9"/>
      <w:pBdr>
        <w:bottom w:val="none" w:color="auto" w:sz="0" w:space="0"/>
      </w:pBdr>
      <w:ind w:firstLine="38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B027F9"/>
    <w:multiLevelType w:val="singleLevel"/>
    <w:tmpl w:val="68B027F9"/>
    <w:lvl w:ilvl="0" w:tentative="0">
      <w:start w:val="1"/>
      <w:numFmt w:val="chineseCounting"/>
      <w:suff w:val="nothing"/>
      <w:lvlText w:val="（%1）"/>
      <w:lvlJc w:val="left"/>
      <w:rPr>
        <w:rFonts w:hint="eastAsia" w:ascii="方正楷体简体" w:hAnsi="方正楷体简体" w:eastAsia="方正楷体简体" w:cs="方正楷体简体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C73E9"/>
    <w:rsid w:val="000F26C8"/>
    <w:rsid w:val="003C1AAD"/>
    <w:rsid w:val="00464C17"/>
    <w:rsid w:val="00573423"/>
    <w:rsid w:val="00642974"/>
    <w:rsid w:val="00741ED2"/>
    <w:rsid w:val="007E6230"/>
    <w:rsid w:val="009C00CD"/>
    <w:rsid w:val="00B72AE0"/>
    <w:rsid w:val="00BD1D23"/>
    <w:rsid w:val="00C31323"/>
    <w:rsid w:val="00C5688A"/>
    <w:rsid w:val="00D71C61"/>
    <w:rsid w:val="00D86A51"/>
    <w:rsid w:val="01DE16F0"/>
    <w:rsid w:val="03385336"/>
    <w:rsid w:val="03FE2EAF"/>
    <w:rsid w:val="041D6869"/>
    <w:rsid w:val="04975FD0"/>
    <w:rsid w:val="04FB6483"/>
    <w:rsid w:val="053E5A14"/>
    <w:rsid w:val="06380A36"/>
    <w:rsid w:val="06561086"/>
    <w:rsid w:val="06A14443"/>
    <w:rsid w:val="06B64B89"/>
    <w:rsid w:val="07314C4B"/>
    <w:rsid w:val="07FB609B"/>
    <w:rsid w:val="088430CD"/>
    <w:rsid w:val="08B41D33"/>
    <w:rsid w:val="098F4246"/>
    <w:rsid w:val="0A2209C2"/>
    <w:rsid w:val="0A9911E2"/>
    <w:rsid w:val="0B137E4E"/>
    <w:rsid w:val="0D704C28"/>
    <w:rsid w:val="0DDE5F3C"/>
    <w:rsid w:val="0E796C1B"/>
    <w:rsid w:val="10A3366D"/>
    <w:rsid w:val="11472438"/>
    <w:rsid w:val="11F10CBE"/>
    <w:rsid w:val="120501E0"/>
    <w:rsid w:val="12512DA2"/>
    <w:rsid w:val="12A60D48"/>
    <w:rsid w:val="12E6735C"/>
    <w:rsid w:val="15D17107"/>
    <w:rsid w:val="15D64DE0"/>
    <w:rsid w:val="15F65F77"/>
    <w:rsid w:val="16A05B2E"/>
    <w:rsid w:val="17044355"/>
    <w:rsid w:val="184F5620"/>
    <w:rsid w:val="18506EE7"/>
    <w:rsid w:val="187F07CD"/>
    <w:rsid w:val="18D52C79"/>
    <w:rsid w:val="1A673B3C"/>
    <w:rsid w:val="1AB17CFB"/>
    <w:rsid w:val="1AD10F75"/>
    <w:rsid w:val="1BBA30CD"/>
    <w:rsid w:val="1C39406E"/>
    <w:rsid w:val="1C3E5C55"/>
    <w:rsid w:val="1C9615B6"/>
    <w:rsid w:val="1CEC73E9"/>
    <w:rsid w:val="1EBB482E"/>
    <w:rsid w:val="1F335DD5"/>
    <w:rsid w:val="1F600591"/>
    <w:rsid w:val="21BD0169"/>
    <w:rsid w:val="22256FA8"/>
    <w:rsid w:val="22DF7D02"/>
    <w:rsid w:val="2308151D"/>
    <w:rsid w:val="23FB7914"/>
    <w:rsid w:val="25FE5FF7"/>
    <w:rsid w:val="261C1EBF"/>
    <w:rsid w:val="26E635BC"/>
    <w:rsid w:val="2739500E"/>
    <w:rsid w:val="2748425C"/>
    <w:rsid w:val="277579A6"/>
    <w:rsid w:val="27B01F2D"/>
    <w:rsid w:val="280B00F9"/>
    <w:rsid w:val="28345AD1"/>
    <w:rsid w:val="29781B14"/>
    <w:rsid w:val="2A805B57"/>
    <w:rsid w:val="2AB0344C"/>
    <w:rsid w:val="2B2E66C8"/>
    <w:rsid w:val="2B697FE3"/>
    <w:rsid w:val="2C4C01FA"/>
    <w:rsid w:val="2D776C27"/>
    <w:rsid w:val="2DCD770D"/>
    <w:rsid w:val="30657F02"/>
    <w:rsid w:val="31073AA4"/>
    <w:rsid w:val="31421A9F"/>
    <w:rsid w:val="317B5BDA"/>
    <w:rsid w:val="323352EB"/>
    <w:rsid w:val="32612455"/>
    <w:rsid w:val="3333575C"/>
    <w:rsid w:val="342F3E2C"/>
    <w:rsid w:val="34614332"/>
    <w:rsid w:val="346335F4"/>
    <w:rsid w:val="347A51A5"/>
    <w:rsid w:val="34BC0A16"/>
    <w:rsid w:val="35565E0D"/>
    <w:rsid w:val="35C30390"/>
    <w:rsid w:val="35EF780F"/>
    <w:rsid w:val="366A35D7"/>
    <w:rsid w:val="3677141E"/>
    <w:rsid w:val="37446AF4"/>
    <w:rsid w:val="39044BFF"/>
    <w:rsid w:val="3A3E754B"/>
    <w:rsid w:val="3A5771C4"/>
    <w:rsid w:val="3A826825"/>
    <w:rsid w:val="3BB76081"/>
    <w:rsid w:val="3BC7289E"/>
    <w:rsid w:val="3BEF490F"/>
    <w:rsid w:val="3D0E4C73"/>
    <w:rsid w:val="3D8A55C4"/>
    <w:rsid w:val="3DA52B6A"/>
    <w:rsid w:val="3E1A30F3"/>
    <w:rsid w:val="3E235F81"/>
    <w:rsid w:val="3EE36C4C"/>
    <w:rsid w:val="3F490F6A"/>
    <w:rsid w:val="40011FFC"/>
    <w:rsid w:val="40456F00"/>
    <w:rsid w:val="405148A0"/>
    <w:rsid w:val="40902138"/>
    <w:rsid w:val="40B9143D"/>
    <w:rsid w:val="411637F0"/>
    <w:rsid w:val="41373C2B"/>
    <w:rsid w:val="426F3B2D"/>
    <w:rsid w:val="437016FA"/>
    <w:rsid w:val="43AD2714"/>
    <w:rsid w:val="43E8216A"/>
    <w:rsid w:val="45297D20"/>
    <w:rsid w:val="45D8391B"/>
    <w:rsid w:val="47210810"/>
    <w:rsid w:val="472A5ACB"/>
    <w:rsid w:val="47BF7B69"/>
    <w:rsid w:val="48B54FCB"/>
    <w:rsid w:val="491F1A22"/>
    <w:rsid w:val="4A272033"/>
    <w:rsid w:val="4A8B435D"/>
    <w:rsid w:val="4AB606F8"/>
    <w:rsid w:val="4BB949C8"/>
    <w:rsid w:val="4C374613"/>
    <w:rsid w:val="4C42653F"/>
    <w:rsid w:val="4CC76FA6"/>
    <w:rsid w:val="4CCB138D"/>
    <w:rsid w:val="4CEB30BC"/>
    <w:rsid w:val="4DA12A5B"/>
    <w:rsid w:val="4E874532"/>
    <w:rsid w:val="4ECD4244"/>
    <w:rsid w:val="4F8668CF"/>
    <w:rsid w:val="4F8751D7"/>
    <w:rsid w:val="500F5E44"/>
    <w:rsid w:val="50532AE6"/>
    <w:rsid w:val="50552B58"/>
    <w:rsid w:val="50585461"/>
    <w:rsid w:val="515C79E5"/>
    <w:rsid w:val="523E250E"/>
    <w:rsid w:val="532347BC"/>
    <w:rsid w:val="53354094"/>
    <w:rsid w:val="5359071B"/>
    <w:rsid w:val="536F3824"/>
    <w:rsid w:val="5493003B"/>
    <w:rsid w:val="55230A2F"/>
    <w:rsid w:val="55D36D5C"/>
    <w:rsid w:val="5661348C"/>
    <w:rsid w:val="56834B0A"/>
    <w:rsid w:val="573A241D"/>
    <w:rsid w:val="588E18B4"/>
    <w:rsid w:val="59275C0B"/>
    <w:rsid w:val="59292035"/>
    <w:rsid w:val="5A644662"/>
    <w:rsid w:val="5C2327B0"/>
    <w:rsid w:val="5C6A0C75"/>
    <w:rsid w:val="5DF72BF2"/>
    <w:rsid w:val="5E736640"/>
    <w:rsid w:val="5E7F7148"/>
    <w:rsid w:val="5EA90C1F"/>
    <w:rsid w:val="5FAD52A6"/>
    <w:rsid w:val="60927DE7"/>
    <w:rsid w:val="61243A53"/>
    <w:rsid w:val="61862EA2"/>
    <w:rsid w:val="619010CC"/>
    <w:rsid w:val="63A05500"/>
    <w:rsid w:val="64FE2474"/>
    <w:rsid w:val="6518391C"/>
    <w:rsid w:val="688C3387"/>
    <w:rsid w:val="689314BC"/>
    <w:rsid w:val="68C44649"/>
    <w:rsid w:val="69883AB0"/>
    <w:rsid w:val="69FD12F0"/>
    <w:rsid w:val="6B674B73"/>
    <w:rsid w:val="6BD87C1B"/>
    <w:rsid w:val="6C966FB6"/>
    <w:rsid w:val="6D374F2F"/>
    <w:rsid w:val="6D5118E8"/>
    <w:rsid w:val="6D773656"/>
    <w:rsid w:val="6D7818AC"/>
    <w:rsid w:val="6E7F0096"/>
    <w:rsid w:val="6E805F86"/>
    <w:rsid w:val="6F1814BB"/>
    <w:rsid w:val="6F7634BB"/>
    <w:rsid w:val="6FCA5022"/>
    <w:rsid w:val="701711C1"/>
    <w:rsid w:val="712027C5"/>
    <w:rsid w:val="71E061E4"/>
    <w:rsid w:val="720B063C"/>
    <w:rsid w:val="72285FC0"/>
    <w:rsid w:val="727F1DE7"/>
    <w:rsid w:val="73D10333"/>
    <w:rsid w:val="73D94FBF"/>
    <w:rsid w:val="743810DB"/>
    <w:rsid w:val="750C3ED3"/>
    <w:rsid w:val="75CF3A23"/>
    <w:rsid w:val="76385A0B"/>
    <w:rsid w:val="77A658C5"/>
    <w:rsid w:val="77FA74CC"/>
    <w:rsid w:val="782258D8"/>
    <w:rsid w:val="791D730D"/>
    <w:rsid w:val="79206DEF"/>
    <w:rsid w:val="7A6A243A"/>
    <w:rsid w:val="7ADF19C6"/>
    <w:rsid w:val="7B69667D"/>
    <w:rsid w:val="7B967713"/>
    <w:rsid w:val="7BB515A6"/>
    <w:rsid w:val="7CE25CD0"/>
    <w:rsid w:val="7D175A9E"/>
    <w:rsid w:val="7E1D336A"/>
    <w:rsid w:val="7EE1294D"/>
    <w:rsid w:val="7F8A7960"/>
    <w:rsid w:val="7F932F16"/>
    <w:rsid w:val="7FB4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420" w:firstLineChars="200"/>
      <w:jc w:val="both"/>
    </w:pPr>
    <w:rPr>
      <w:rFonts w:ascii="Times New Roman" w:hAnsi="Times New Roman" w:eastAsia="方正仿宋_GBK" w:cstheme="minorBidi"/>
      <w:spacing w:val="6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outlineLvl w:val="0"/>
    </w:pPr>
    <w:rPr>
      <w:rFonts w:ascii="Times New Roman" w:hAnsi="Times New Roman" w:eastAsia="方正黑体_GBK"/>
      <w:kern w:val="44"/>
    </w:rPr>
  </w:style>
  <w:style w:type="paragraph" w:styleId="3">
    <w:name w:val="heading 2"/>
    <w:basedOn w:val="1"/>
    <w:next w:val="1"/>
    <w:link w:val="25"/>
    <w:unhideWhenUsed/>
    <w:qFormat/>
    <w:uiPriority w:val="0"/>
    <w:pPr>
      <w:outlineLvl w:val="1"/>
    </w:pPr>
    <w:rPr>
      <w:rFonts w:ascii="方正楷体简体" w:hAnsi="方正楷体简体" w:eastAsia="方正楷体简体" w:cs="方正楷体简体"/>
      <w:b/>
    </w:rPr>
  </w:style>
  <w:style w:type="paragraph" w:styleId="4">
    <w:name w:val="heading 3"/>
    <w:basedOn w:val="1"/>
    <w:next w:val="1"/>
    <w:link w:val="22"/>
    <w:unhideWhenUsed/>
    <w:qFormat/>
    <w:uiPriority w:val="0"/>
    <w:pPr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0"/>
    <w:pPr>
      <w:outlineLvl w:val="3"/>
    </w:pPr>
    <w:rPr>
      <w:b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7">
    <w:name w:val="Plain Text"/>
    <w:basedOn w:val="1"/>
    <w:qFormat/>
    <w:uiPriority w:val="99"/>
    <w:rPr>
      <w:rFonts w:ascii="宋体" w:eastAsia="宋体" w:cs="Courier New"/>
      <w:kern w:val="2"/>
      <w:sz w:val="21"/>
      <w:szCs w:val="21"/>
      <w:lang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footnote reference"/>
    <w:basedOn w:val="13"/>
    <w:qFormat/>
    <w:uiPriority w:val="0"/>
    <w:rPr>
      <w:vertAlign w:val="superscript"/>
    </w:rPr>
  </w:style>
  <w:style w:type="paragraph" w:customStyle="1" w:styleId="15">
    <w:name w:val="大标题"/>
    <w:basedOn w:val="1"/>
    <w:next w:val="1"/>
    <w:qFormat/>
    <w:uiPriority w:val="0"/>
    <w:pPr>
      <w:ind w:firstLine="0" w:firstLineChars="0"/>
      <w:jc w:val="center"/>
    </w:pPr>
    <w:rPr>
      <w:rFonts w:hint="eastAsia" w:eastAsia="方正小标宋_GBK"/>
      <w:sz w:val="40"/>
    </w:rPr>
  </w:style>
  <w:style w:type="paragraph" w:customStyle="1" w:styleId="16">
    <w:name w:val="题头"/>
    <w:basedOn w:val="1"/>
    <w:next w:val="1"/>
    <w:qFormat/>
    <w:uiPriority w:val="0"/>
    <w:pPr>
      <w:ind w:firstLine="0" w:firstLineChars="0"/>
      <w:jc w:val="center"/>
    </w:pPr>
    <w:rPr>
      <w:rFonts w:ascii="Times New Roman" w:hAnsi="Times New Roman" w:eastAsia="方正楷体_GBK"/>
      <w:b/>
      <w:szCs w:val="24"/>
    </w:rPr>
  </w:style>
  <w:style w:type="paragraph" w:customStyle="1" w:styleId="17">
    <w:name w:val="表头"/>
    <w:basedOn w:val="1"/>
    <w:next w:val="1"/>
    <w:qFormat/>
    <w:uiPriority w:val="0"/>
    <w:pPr>
      <w:spacing w:beforeLines="0" w:afterLines="0"/>
      <w:ind w:firstLine="0" w:firstLineChars="0"/>
      <w:jc w:val="center"/>
      <w:outlineLvl w:val="0"/>
    </w:pPr>
    <w:rPr>
      <w:rFonts w:eastAsia="方正楷体_GBK"/>
      <w:b/>
      <w:kern w:val="44"/>
    </w:rPr>
  </w:style>
  <w:style w:type="character" w:customStyle="1" w:styleId="18">
    <w:name w:val="标题 1 Char"/>
    <w:link w:val="2"/>
    <w:qFormat/>
    <w:uiPriority w:val="0"/>
    <w:rPr>
      <w:rFonts w:ascii="Times New Roman" w:hAnsi="Times New Roman" w:eastAsia="方正黑体_GBK" w:cs="Times New Roman"/>
      <w:spacing w:val="6"/>
      <w:kern w:val="44"/>
      <w:sz w:val="32"/>
    </w:rPr>
  </w:style>
  <w:style w:type="character" w:customStyle="1" w:styleId="19">
    <w:name w:val="标题 2 Char"/>
    <w:link w:val="3"/>
    <w:qFormat/>
    <w:uiPriority w:val="0"/>
    <w:rPr>
      <w:rFonts w:ascii="方正楷体简体" w:hAnsi="方正楷体简体" w:eastAsia="方正楷体简体" w:cs="方正楷体简体"/>
      <w:b/>
      <w:spacing w:val="6"/>
      <w:kern w:val="2"/>
      <w:sz w:val="32"/>
      <w:szCs w:val="24"/>
      <w:lang w:val="en-US" w:eastAsia="zh-CN" w:bidi="ar-SA"/>
    </w:rPr>
  </w:style>
  <w:style w:type="character" w:customStyle="1" w:styleId="20">
    <w:name w:val="font51"/>
    <w:basedOn w:val="13"/>
    <w:qFormat/>
    <w:uiPriority w:val="0"/>
    <w:rPr>
      <w:rFonts w:ascii="方正仿宋_GBK" w:hAnsi="方正仿宋_GBK" w:eastAsia="方正仿宋_GBK" w:cs="方正仿宋_GBK"/>
      <w:color w:val="000000"/>
      <w:sz w:val="27"/>
      <w:szCs w:val="27"/>
      <w:u w:val="none"/>
    </w:rPr>
  </w:style>
  <w:style w:type="character" w:customStyle="1" w:styleId="21">
    <w:name w:val="font11"/>
    <w:basedOn w:val="13"/>
    <w:qFormat/>
    <w:uiPriority w:val="0"/>
    <w:rPr>
      <w:rFonts w:ascii="方正楷体_GBK" w:hAnsi="方正楷体_GBK" w:eastAsia="方正楷体_GBK" w:cs="方正楷体_GBK"/>
      <w:color w:val="000000"/>
      <w:sz w:val="22"/>
      <w:szCs w:val="22"/>
      <w:u w:val="none"/>
    </w:rPr>
  </w:style>
  <w:style w:type="character" w:customStyle="1" w:styleId="22">
    <w:name w:val="标题 3 Char"/>
    <w:link w:val="4"/>
    <w:qFormat/>
    <w:uiPriority w:val="0"/>
    <w:rPr>
      <w:b/>
    </w:rPr>
  </w:style>
  <w:style w:type="character" w:customStyle="1" w:styleId="23">
    <w:name w:val="font71"/>
    <w:basedOn w:val="13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4">
    <w:name w:val="font101"/>
    <w:basedOn w:val="13"/>
    <w:qFormat/>
    <w:uiPriority w:val="0"/>
    <w:rPr>
      <w:rFonts w:hint="eastAsia" w:ascii="方正黑体_GBK" w:hAnsi="方正黑体_GBK" w:eastAsia="方正黑体_GBK" w:cs="方正黑体_GBK"/>
      <w:color w:val="000000"/>
      <w:sz w:val="21"/>
      <w:szCs w:val="21"/>
      <w:u w:val="none"/>
    </w:rPr>
  </w:style>
  <w:style w:type="character" w:customStyle="1" w:styleId="25">
    <w:name w:val="标题 2 字符"/>
    <w:link w:val="3"/>
    <w:qFormat/>
    <w:uiPriority w:val="0"/>
    <w:rPr>
      <w:rFonts w:ascii="Times New Roman" w:hAnsi="Times New Roman" w:eastAsia="方正楷体_GBK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7947</Words>
  <Characters>9978</Characters>
  <Lines>5</Lines>
  <Paragraphs>9</Paragraphs>
  <TotalTime>117</TotalTime>
  <ScaleCrop>false</ScaleCrop>
  <LinksUpToDate>false</LinksUpToDate>
  <CharactersWithSpaces>10099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2025-02-12T13:17:00Z</dcterms:created>
  <dc:creator>谭琦</dc:creator>
  <cp:lastModifiedBy>Administrator</cp:lastModifiedBy>
  <cp:lastPrinted>2026-07-21T13:28:38Z</cp:lastPrinted>
  <dcterms:modified xsi:type="dcterms:W3CDTF">2026-07-21T13:41:28Z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13112CE092754BFD855349748EE134B0_13</vt:lpwstr>
  </property>
  <property fmtid="{D5CDD505-2E9C-101B-9397-08002B2CF9AE}" pid="4" name="KSOTemplateDocerSaveRecord">
    <vt:lpwstr>eyJoZGlkIjoiZmU3YTM0YTYzNTdlNGY0MjNjYzU1MzBhYmMzN2MyYjAiLCJ1c2VySWQiOiI1NjcyNTgzMjcifQ==</vt:lpwstr>
  </property>
</Properties>
</file>