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关于</w:t>
      </w:r>
      <w:r>
        <w:rPr>
          <w:rFonts w:ascii="方正小标宋简体" w:hAnsi="宋体" w:eastAsia="方正小标宋简体" w:cs="宋体"/>
          <w:bCs/>
          <w:kern w:val="36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2</w:t>
      </w:r>
      <w:r>
        <w:rPr>
          <w:rFonts w:hint="default" w:ascii="方正小标宋简体" w:hAnsi="宋体" w:eastAsia="方正小标宋简体" w:cs="宋体"/>
          <w:bCs/>
          <w:kern w:val="36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伽师县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社会保险基金决算的</w:t>
      </w:r>
    </w:p>
    <w:p>
      <w:pPr>
        <w:widowControl/>
        <w:jc w:val="center"/>
        <w:outlineLvl w:val="0"/>
        <w:rPr>
          <w:rFonts w:ascii="方正小标宋简体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说明</w:t>
      </w:r>
    </w:p>
    <w:p>
      <w:pPr>
        <w:widowControl/>
        <w:tabs>
          <w:tab w:val="left" w:pos="420"/>
          <w:tab w:val="left" w:pos="630"/>
        </w:tabs>
        <w:snapToGrid w:val="0"/>
        <w:spacing w:line="578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</w:pPr>
    </w:p>
    <w:p>
      <w:pPr>
        <w:widowControl/>
        <w:tabs>
          <w:tab w:val="left" w:pos="420"/>
          <w:tab w:val="left" w:pos="630"/>
        </w:tabs>
        <w:snapToGrid w:val="0"/>
        <w:spacing w:line="578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社会保险基金总收入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39692万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元，总支出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56813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，本年收支结余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-1712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，年末滚存结余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57329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en-US"/>
        </w:rPr>
        <w:t>元。分项情况如下：</w:t>
      </w:r>
    </w:p>
    <w:p>
      <w:pPr>
        <w:widowControl/>
        <w:tabs>
          <w:tab w:val="left" w:pos="420"/>
          <w:tab w:val="left" w:pos="630"/>
        </w:tabs>
        <w:snapToGrid w:val="0"/>
        <w:spacing w:line="578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en-US"/>
        </w:rPr>
        <w:t>、城乡居民基本养老保险基金</w:t>
      </w:r>
    </w:p>
    <w:p>
      <w:pPr>
        <w:widowControl/>
        <w:tabs>
          <w:tab w:val="left" w:pos="420"/>
          <w:tab w:val="left" w:pos="630"/>
        </w:tabs>
        <w:snapToGrid w:val="0"/>
        <w:spacing w:line="578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本年收入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1163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元，其中：基本养老保险费收入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3737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元，财政补贴收入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7587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，利息收入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委托投资收益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3万元，转移收入10万元，其他收入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本年支出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7261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元，其中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基本养老金支出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7214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，转移支出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。本年收支结余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4374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元，年末滚存结余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39090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元。</w:t>
      </w:r>
    </w:p>
    <w:p>
      <w:pPr>
        <w:widowControl/>
        <w:tabs>
          <w:tab w:val="left" w:pos="420"/>
          <w:tab w:val="left" w:pos="630"/>
        </w:tabs>
        <w:snapToGrid w:val="0"/>
        <w:spacing w:line="578" w:lineRule="exact"/>
        <w:ind w:firstLine="643" w:firstLineChars="200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二、机关事业单位基本养老保险基金</w:t>
      </w:r>
    </w:p>
    <w:p>
      <w:pPr>
        <w:widowControl/>
        <w:tabs>
          <w:tab w:val="left" w:pos="420"/>
          <w:tab w:val="left" w:pos="630"/>
        </w:tabs>
        <w:snapToGrid w:val="0"/>
        <w:spacing w:line="578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本年收入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28057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元，其中：基本养老保险费收入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27849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利息收入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141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转移收入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万元，其他收入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。本年支出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49552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元，其中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基本养老金支出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2141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，转移支出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万元，其他支出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。本年收支结余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-2149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元，年末滚存结余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182</w:t>
      </w:r>
      <w:bookmarkStart w:id="0" w:name="_GoBack"/>
      <w:bookmarkEnd w:id="0"/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en-US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F8D"/>
    <w:rsid w:val="000168B8"/>
    <w:rsid w:val="00017B23"/>
    <w:rsid w:val="00022C5D"/>
    <w:rsid w:val="0002505B"/>
    <w:rsid w:val="00043947"/>
    <w:rsid w:val="0006554E"/>
    <w:rsid w:val="000E174A"/>
    <w:rsid w:val="00121643"/>
    <w:rsid w:val="00122364"/>
    <w:rsid w:val="0013406C"/>
    <w:rsid w:val="00182494"/>
    <w:rsid w:val="00185484"/>
    <w:rsid w:val="0019614B"/>
    <w:rsid w:val="001C4683"/>
    <w:rsid w:val="001D47A2"/>
    <w:rsid w:val="002035B7"/>
    <w:rsid w:val="00213893"/>
    <w:rsid w:val="0028390A"/>
    <w:rsid w:val="00296C72"/>
    <w:rsid w:val="002C5996"/>
    <w:rsid w:val="002F1832"/>
    <w:rsid w:val="0032224B"/>
    <w:rsid w:val="003479AF"/>
    <w:rsid w:val="00355DB5"/>
    <w:rsid w:val="003571F5"/>
    <w:rsid w:val="00371757"/>
    <w:rsid w:val="003D1C97"/>
    <w:rsid w:val="003F72EE"/>
    <w:rsid w:val="004D43D4"/>
    <w:rsid w:val="004D4437"/>
    <w:rsid w:val="004D4B2A"/>
    <w:rsid w:val="004F4124"/>
    <w:rsid w:val="00502C75"/>
    <w:rsid w:val="00532038"/>
    <w:rsid w:val="00547018"/>
    <w:rsid w:val="00560340"/>
    <w:rsid w:val="00561694"/>
    <w:rsid w:val="005871B4"/>
    <w:rsid w:val="00596808"/>
    <w:rsid w:val="005B1F8D"/>
    <w:rsid w:val="005B2ABC"/>
    <w:rsid w:val="00636F77"/>
    <w:rsid w:val="00685DC6"/>
    <w:rsid w:val="006904A9"/>
    <w:rsid w:val="006A5157"/>
    <w:rsid w:val="006A5908"/>
    <w:rsid w:val="006B09A7"/>
    <w:rsid w:val="006E6421"/>
    <w:rsid w:val="00707E38"/>
    <w:rsid w:val="00760CB7"/>
    <w:rsid w:val="00780534"/>
    <w:rsid w:val="007C2132"/>
    <w:rsid w:val="008226A5"/>
    <w:rsid w:val="00834AF4"/>
    <w:rsid w:val="00852DC4"/>
    <w:rsid w:val="00853292"/>
    <w:rsid w:val="00862D79"/>
    <w:rsid w:val="008671D4"/>
    <w:rsid w:val="008A108D"/>
    <w:rsid w:val="008F6201"/>
    <w:rsid w:val="00960CF5"/>
    <w:rsid w:val="00971FCF"/>
    <w:rsid w:val="00A03313"/>
    <w:rsid w:val="00A05063"/>
    <w:rsid w:val="00A20B66"/>
    <w:rsid w:val="00A45D8A"/>
    <w:rsid w:val="00A57B46"/>
    <w:rsid w:val="00A73D74"/>
    <w:rsid w:val="00AE0EF2"/>
    <w:rsid w:val="00B0708D"/>
    <w:rsid w:val="00BA7E35"/>
    <w:rsid w:val="00BE6C49"/>
    <w:rsid w:val="00BF6495"/>
    <w:rsid w:val="00C15611"/>
    <w:rsid w:val="00C5474C"/>
    <w:rsid w:val="00CC5E71"/>
    <w:rsid w:val="00CD2EF4"/>
    <w:rsid w:val="00CF67BC"/>
    <w:rsid w:val="00D01F22"/>
    <w:rsid w:val="00D0639B"/>
    <w:rsid w:val="00D2138A"/>
    <w:rsid w:val="00D36A18"/>
    <w:rsid w:val="00D44288"/>
    <w:rsid w:val="00D871CD"/>
    <w:rsid w:val="00DA354B"/>
    <w:rsid w:val="00DB5CD2"/>
    <w:rsid w:val="00E0328F"/>
    <w:rsid w:val="00E56D2D"/>
    <w:rsid w:val="00E66FF4"/>
    <w:rsid w:val="00EB0B55"/>
    <w:rsid w:val="00ED3C13"/>
    <w:rsid w:val="00EE3A51"/>
    <w:rsid w:val="00F11050"/>
    <w:rsid w:val="00F525B3"/>
    <w:rsid w:val="00F54BF8"/>
    <w:rsid w:val="00F54DD9"/>
    <w:rsid w:val="00FC29E6"/>
    <w:rsid w:val="00FD7B44"/>
    <w:rsid w:val="00FE4A84"/>
    <w:rsid w:val="03E42C9C"/>
    <w:rsid w:val="0B6A7B1C"/>
    <w:rsid w:val="10A54F4C"/>
    <w:rsid w:val="16847075"/>
    <w:rsid w:val="20DB6FD4"/>
    <w:rsid w:val="24FF3E84"/>
    <w:rsid w:val="2A6A7B64"/>
    <w:rsid w:val="32CC61D9"/>
    <w:rsid w:val="34681711"/>
    <w:rsid w:val="34DD2C9D"/>
    <w:rsid w:val="3C256A64"/>
    <w:rsid w:val="43612EEA"/>
    <w:rsid w:val="44572F23"/>
    <w:rsid w:val="456F6A58"/>
    <w:rsid w:val="4F280E6D"/>
    <w:rsid w:val="54256535"/>
    <w:rsid w:val="54C9622E"/>
    <w:rsid w:val="629B0EA4"/>
    <w:rsid w:val="67F8371F"/>
    <w:rsid w:val="6887704C"/>
    <w:rsid w:val="7245395C"/>
    <w:rsid w:val="74846D00"/>
    <w:rsid w:val="74F07252"/>
    <w:rsid w:val="77785B04"/>
    <w:rsid w:val="7991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/>
      <w:kern w:val="2"/>
      <w:sz w:val="21"/>
    </w:r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Balloon Text Char"/>
    <w:basedOn w:val="8"/>
    <w:link w:val="4"/>
    <w:semiHidden/>
    <w:qFormat/>
    <w:locked/>
    <w:uiPriority w:val="99"/>
    <w:rPr>
      <w:rFonts w:cs="Times New Roman"/>
      <w:sz w:val="2"/>
      <w:szCs w:val="2"/>
    </w:rPr>
  </w:style>
  <w:style w:type="character" w:customStyle="1" w:styleId="10">
    <w:name w:val="Header Char"/>
    <w:basedOn w:val="8"/>
    <w:link w:val="6"/>
    <w:qFormat/>
    <w:locked/>
    <w:uiPriority w:val="99"/>
    <w:rPr>
      <w:rFonts w:cs="Calibri"/>
      <w:sz w:val="18"/>
      <w:szCs w:val="18"/>
    </w:rPr>
  </w:style>
  <w:style w:type="character" w:customStyle="1" w:styleId="11">
    <w:name w:val="Footer Char"/>
    <w:basedOn w:val="8"/>
    <w:link w:val="5"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中国石油大学</Company>
  <Pages>4</Pages>
  <Words>284</Words>
  <Characters>1620</Characters>
  <Lines>0</Lines>
  <Paragraphs>0</Paragraphs>
  <TotalTime>20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2018-01-03T12:05:00Z</dcterms:created>
  <dc:creator>sbc</dc:creator>
  <cp:lastModifiedBy>Administrator</cp:lastModifiedBy>
  <cp:lastPrinted>2020-09-02T04:23:00Z</cp:lastPrinted>
  <dcterms:modified xsi:type="dcterms:W3CDTF">2023-11-07T04:21:13Z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451E289658B745029E11EECB9181BA02</vt:lpwstr>
  </property>
</Properties>
</file>