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宋体" w:eastAsia="方正小标宋_GBK"/>
          <w:sz w:val="44"/>
          <w:szCs w:val="44"/>
        </w:rPr>
      </w:pPr>
    </w:p>
    <w:p>
      <w:pPr>
        <w:spacing w:line="580" w:lineRule="exact"/>
        <w:jc w:val="center"/>
        <w:rPr>
          <w:rFonts w:ascii="方正小标宋_GBK" w:hAnsi="宋体" w:eastAsia="方正小标宋_GBK"/>
          <w:sz w:val="44"/>
          <w:szCs w:val="44"/>
        </w:rPr>
      </w:pPr>
      <w:r>
        <w:rPr>
          <w:rFonts w:hint="eastAsia" w:ascii="方正小标宋_GBK" w:hAnsi="宋体" w:eastAsia="方正小标宋_GBK"/>
          <w:sz w:val="44"/>
          <w:szCs w:val="44"/>
        </w:rPr>
        <w:t>20</w:t>
      </w:r>
      <w:r>
        <w:rPr>
          <w:rFonts w:hint="eastAsia" w:ascii="方正小标宋_GBK" w:hAnsi="宋体" w:eastAsia="方正小标宋_GBK"/>
          <w:sz w:val="44"/>
          <w:szCs w:val="44"/>
          <w:lang w:val="en-US" w:eastAsia="zh-CN"/>
        </w:rPr>
        <w:t>22</w:t>
      </w:r>
      <w:r>
        <w:rPr>
          <w:rFonts w:hint="eastAsia" w:ascii="方正小标宋_GBK" w:hAnsi="宋体" w:eastAsia="方正小标宋_GBK"/>
          <w:sz w:val="44"/>
          <w:szCs w:val="44"/>
        </w:rPr>
        <w:t>年度伽师县“三公经费”决算</w:t>
      </w:r>
    </w:p>
    <w:p>
      <w:pPr>
        <w:spacing w:line="58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执行情况公开说明</w:t>
      </w:r>
    </w:p>
    <w:p>
      <w:pPr>
        <w:spacing w:line="580" w:lineRule="exact"/>
        <w:ind w:firstLine="643" w:firstLineChars="200"/>
        <w:jc w:val="both"/>
        <w:rPr>
          <w:rFonts w:hint="eastAsia" w:ascii="仿宋_GB2312" w:eastAsia="仿宋_GB2312"/>
          <w:b/>
          <w:bCs/>
          <w:sz w:val="32"/>
          <w:szCs w:val="32"/>
          <w:lang w:val="en-US" w:eastAsia="zh-CN"/>
        </w:rPr>
      </w:pPr>
    </w:p>
    <w:p>
      <w:pPr>
        <w:spacing w:line="580" w:lineRule="exact"/>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一、伽师县预算单位、人员及车辆情况</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Times New Roman" w:eastAsia="仿宋_GB2312" w:cs="Times New Roman"/>
          <w:color w:val="000000"/>
          <w:kern w:val="2"/>
          <w:sz w:val="32"/>
          <w:szCs w:val="32"/>
          <w:lang w:val="en-US" w:eastAsia="zh-CN" w:bidi="ar-SA"/>
        </w:rPr>
      </w:pPr>
      <w:r>
        <w:rPr>
          <w:rFonts w:hint="eastAsia" w:ascii="仿宋_GB2312" w:eastAsia="仿宋_GB2312" w:cs="Times New Roman"/>
          <w:color w:val="000000"/>
          <w:kern w:val="2"/>
          <w:sz w:val="32"/>
          <w:szCs w:val="32"/>
          <w:lang w:val="en-US" w:eastAsia="zh-CN" w:bidi="ar-SA"/>
        </w:rPr>
        <w:t>2022年</w:t>
      </w:r>
      <w:r>
        <w:rPr>
          <w:rFonts w:hint="eastAsia" w:ascii="仿宋_GB2312" w:hAnsi="Times New Roman" w:eastAsia="仿宋_GB2312" w:cs="Times New Roman"/>
          <w:color w:val="000000"/>
          <w:kern w:val="2"/>
          <w:sz w:val="32"/>
          <w:szCs w:val="32"/>
          <w:lang w:val="en-US" w:eastAsia="zh-CN" w:bidi="ar-SA"/>
        </w:rPr>
        <w:t>度，伽师县共14</w:t>
      </w:r>
      <w:r>
        <w:rPr>
          <w:rFonts w:hint="eastAsia" w:ascii="仿宋_GB2312" w:eastAsia="仿宋_GB2312" w:cs="Times New Roman"/>
          <w:color w:val="000000"/>
          <w:kern w:val="2"/>
          <w:sz w:val="32"/>
          <w:szCs w:val="32"/>
          <w:lang w:val="en-US" w:eastAsia="zh-CN" w:bidi="ar-SA"/>
        </w:rPr>
        <w:t>3</w:t>
      </w:r>
      <w:r>
        <w:rPr>
          <w:rFonts w:hint="eastAsia" w:ascii="仿宋_GB2312" w:hAnsi="Times New Roman" w:eastAsia="仿宋_GB2312" w:cs="Times New Roman"/>
          <w:color w:val="000000"/>
          <w:kern w:val="2"/>
          <w:sz w:val="32"/>
          <w:szCs w:val="32"/>
          <w:lang w:val="en-US" w:eastAsia="zh-CN" w:bidi="ar-SA"/>
        </w:rPr>
        <w:t>个预算单位，实有人数16</w:t>
      </w:r>
      <w:r>
        <w:rPr>
          <w:rFonts w:hint="eastAsia" w:ascii="仿宋_GB2312" w:eastAsia="仿宋_GB2312" w:cs="Times New Roman"/>
          <w:color w:val="000000"/>
          <w:kern w:val="2"/>
          <w:sz w:val="32"/>
          <w:szCs w:val="32"/>
          <w:lang w:val="en-US" w:eastAsia="zh-CN" w:bidi="ar-SA"/>
        </w:rPr>
        <w:t>461</w:t>
      </w:r>
      <w:r>
        <w:rPr>
          <w:rFonts w:hint="eastAsia" w:ascii="仿宋_GB2312" w:hAnsi="Times New Roman" w:eastAsia="仿宋_GB2312" w:cs="Times New Roman"/>
          <w:color w:val="000000"/>
          <w:kern w:val="2"/>
          <w:sz w:val="32"/>
          <w:szCs w:val="32"/>
          <w:lang w:val="en-US" w:eastAsia="zh-CN" w:bidi="ar-SA"/>
        </w:rPr>
        <w:t>人，其中：在职人员</w:t>
      </w:r>
      <w:r>
        <w:rPr>
          <w:rFonts w:hint="eastAsia" w:ascii="仿宋_GB2312" w:eastAsia="仿宋_GB2312" w:cs="Times New Roman"/>
          <w:color w:val="000000"/>
          <w:kern w:val="2"/>
          <w:sz w:val="32"/>
          <w:szCs w:val="32"/>
          <w:lang w:val="en-US" w:eastAsia="zh-CN" w:bidi="ar-SA"/>
        </w:rPr>
        <w:t>13686</w:t>
      </w:r>
      <w:r>
        <w:rPr>
          <w:rFonts w:hint="eastAsia" w:ascii="仿宋_GB2312" w:hAnsi="Times New Roman" w:eastAsia="仿宋_GB2312" w:cs="Times New Roman"/>
          <w:color w:val="000000"/>
          <w:kern w:val="2"/>
          <w:sz w:val="32"/>
          <w:szCs w:val="32"/>
          <w:lang w:val="en-US" w:eastAsia="zh-CN" w:bidi="ar-SA"/>
        </w:rPr>
        <w:t>人，离休人员</w:t>
      </w:r>
      <w:r>
        <w:rPr>
          <w:rFonts w:hint="eastAsia" w:ascii="仿宋_GB2312" w:eastAsia="仿宋_GB2312" w:cs="Times New Roman"/>
          <w:color w:val="000000"/>
          <w:kern w:val="2"/>
          <w:sz w:val="32"/>
          <w:szCs w:val="32"/>
          <w:lang w:val="en-US" w:eastAsia="zh-CN" w:bidi="ar-SA"/>
        </w:rPr>
        <w:t>3</w:t>
      </w:r>
      <w:r>
        <w:rPr>
          <w:rFonts w:hint="eastAsia" w:ascii="仿宋_GB2312" w:hAnsi="Times New Roman" w:eastAsia="仿宋_GB2312" w:cs="Times New Roman"/>
          <w:color w:val="000000"/>
          <w:kern w:val="2"/>
          <w:sz w:val="32"/>
          <w:szCs w:val="32"/>
          <w:lang w:val="en-US" w:eastAsia="zh-CN" w:bidi="ar-SA"/>
        </w:rPr>
        <w:t>人，退休人员</w:t>
      </w:r>
      <w:r>
        <w:rPr>
          <w:rFonts w:hint="eastAsia" w:ascii="仿宋_GB2312" w:eastAsia="仿宋_GB2312" w:cs="Times New Roman"/>
          <w:color w:val="000000"/>
          <w:kern w:val="2"/>
          <w:sz w:val="32"/>
          <w:szCs w:val="32"/>
          <w:lang w:val="en-US" w:eastAsia="zh-CN" w:bidi="ar-SA"/>
        </w:rPr>
        <w:t>2772</w:t>
      </w:r>
      <w:r>
        <w:rPr>
          <w:rFonts w:hint="eastAsia" w:ascii="仿宋_GB2312" w:hAnsi="Times New Roman" w:eastAsia="仿宋_GB2312" w:cs="Times New Roman"/>
          <w:color w:val="000000"/>
          <w:kern w:val="2"/>
          <w:sz w:val="32"/>
          <w:szCs w:val="32"/>
          <w:lang w:val="en-US" w:eastAsia="zh-CN" w:bidi="ar-SA"/>
        </w:rPr>
        <w:t>人。公务用车总数586辆（其中：机要通信用车4辆、应急保障用车11辆、执法执勤用车118辆、特种专业技术用车9辆、其他用车444辆）。</w:t>
      </w:r>
    </w:p>
    <w:p>
      <w:pPr>
        <w:spacing w:line="580" w:lineRule="exact"/>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二、</w:t>
      </w:r>
      <w:r>
        <w:rPr>
          <w:rFonts w:hint="eastAsia" w:ascii="仿宋_GB2312" w:eastAsia="仿宋_GB2312"/>
          <w:b/>
          <w:bCs/>
          <w:sz w:val="32"/>
          <w:szCs w:val="32"/>
        </w:rPr>
        <w:t>一般公共预算“三公”经费支出情况</w:t>
      </w:r>
    </w:p>
    <w:p>
      <w:pPr>
        <w:spacing w:line="580" w:lineRule="exact"/>
        <w:ind w:firstLine="640" w:firstLineChars="200"/>
        <w:rPr>
          <w:rFonts w:hint="eastAsia" w:ascii="仿宋_GB2312" w:eastAsia="仿宋_GB2312"/>
          <w:b w:val="0"/>
          <w:bCs w:val="0"/>
          <w:color w:val="auto"/>
          <w:sz w:val="32"/>
          <w:szCs w:val="32"/>
          <w:lang w:val="en-US" w:eastAsia="zh-CN"/>
        </w:rPr>
      </w:pPr>
      <w:r>
        <w:rPr>
          <w:rFonts w:hint="eastAsia" w:ascii="仿宋_GB2312" w:eastAsia="仿宋_GB2312"/>
          <w:sz w:val="32"/>
          <w:szCs w:val="32"/>
          <w:lang w:val="en-US" w:eastAsia="zh-CN"/>
        </w:rPr>
        <w:t>2022年度一般公共预算“三公”经费支出决算465.43万元，比上年增支0.24万元，增长0.05%。</w:t>
      </w:r>
      <w:r>
        <w:rPr>
          <w:rFonts w:hint="default" w:ascii="仿宋_GB2312" w:eastAsia="仿宋_GB2312"/>
          <w:sz w:val="32"/>
          <w:szCs w:val="32"/>
          <w:lang w:val="en-US" w:eastAsia="zh-CN"/>
        </w:rPr>
        <w:t>主要原因是</w:t>
      </w:r>
      <w:r>
        <w:rPr>
          <w:rFonts w:hint="eastAsia" w:ascii="仿宋_GB2312" w:eastAsia="仿宋_GB2312"/>
          <w:sz w:val="32"/>
          <w:szCs w:val="32"/>
          <w:lang w:val="en-US" w:eastAsia="zh-CN"/>
        </w:rPr>
        <w:t>2022年我县公务车辆老化，运行维护费增加。其中：</w:t>
      </w:r>
    </w:p>
    <w:p>
      <w:pPr>
        <w:numPr>
          <w:ilvl w:val="0"/>
          <w:numId w:val="0"/>
        </w:num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1.</w:t>
      </w:r>
      <w:r>
        <w:rPr>
          <w:rFonts w:ascii="仿宋_GB2312" w:eastAsia="仿宋_GB2312"/>
          <w:b/>
          <w:bCs/>
          <w:sz w:val="32"/>
          <w:szCs w:val="32"/>
        </w:rPr>
        <w:t>因公出国（境）费支出0.00万元</w:t>
      </w:r>
      <w:r>
        <w:rPr>
          <w:rFonts w:hint="default" w:ascii="仿宋_GB2312" w:eastAsia="仿宋_GB2312"/>
          <w:sz w:val="32"/>
          <w:szCs w:val="32"/>
          <w:lang w:val="en-US" w:eastAsia="zh-CN"/>
        </w:rPr>
        <w:t>，占0.00%，比上年增</w:t>
      </w:r>
      <w:r>
        <w:rPr>
          <w:rFonts w:hint="eastAsia" w:ascii="仿宋_GB2312" w:eastAsia="仿宋_GB2312"/>
          <w:sz w:val="32"/>
          <w:szCs w:val="32"/>
          <w:lang w:val="en-US" w:eastAsia="zh-CN"/>
        </w:rPr>
        <w:t>支</w:t>
      </w:r>
      <w:r>
        <w:rPr>
          <w:rFonts w:hint="default" w:ascii="仿宋_GB2312" w:eastAsia="仿宋_GB2312"/>
          <w:sz w:val="32"/>
          <w:szCs w:val="32"/>
          <w:lang w:val="en-US" w:eastAsia="zh-CN"/>
        </w:rPr>
        <w:t>0.00万元，增长0.00%，主要原因是本年无因公出国（境）费预算安排；</w:t>
      </w:r>
      <w:r>
        <w:rPr>
          <w:rFonts w:ascii="仿宋_GB2312" w:hAnsi="Times New Roman" w:eastAsia="仿宋_GB2312" w:cs="Times New Roman"/>
          <w:sz w:val="32"/>
          <w:szCs w:val="32"/>
        </w:rPr>
        <w:t>因公出国（境）费支出开支内容包括</w:t>
      </w:r>
      <w:r>
        <w:rPr>
          <w:rFonts w:hint="eastAsia" w:ascii="仿宋_GB2312" w:hAnsi="Times New Roman" w:eastAsia="仿宋_GB2312" w:cs="Times New Roman"/>
          <w:sz w:val="32"/>
          <w:szCs w:val="32"/>
        </w:rPr>
        <w:t>行政事业单位工作人员公务出国（境）的住宿费、旅费、伙食补助费、杂费、培训费</w:t>
      </w:r>
      <w:r>
        <w:rPr>
          <w:rFonts w:hint="eastAsia" w:ascii="仿宋_GB2312" w:hAnsi="宋体" w:eastAsia="仿宋_GB2312" w:cs="宋体"/>
          <w:kern w:val="0"/>
          <w:sz w:val="32"/>
          <w:szCs w:val="32"/>
          <w:shd w:val="clear" w:color="auto" w:fill="FFFFFF"/>
        </w:rPr>
        <w:t>等支出</w:t>
      </w:r>
      <w:r>
        <w:rPr>
          <w:rFonts w:hint="eastAsia" w:ascii="仿宋_GB2312" w:hAnsi="宋体" w:eastAsia="仿宋_GB2312" w:cs="宋体"/>
          <w:kern w:val="0"/>
          <w:sz w:val="32"/>
          <w:szCs w:val="32"/>
          <w:shd w:val="clear" w:color="auto" w:fill="FFFFFF"/>
          <w:lang w:eastAsia="zh-CN"/>
        </w:rPr>
        <w:t>。</w:t>
      </w:r>
      <w:r>
        <w:rPr>
          <w:rFonts w:hint="eastAsia" w:ascii="仿宋_GB2312" w:eastAsia="仿宋_GB2312"/>
          <w:sz w:val="32"/>
          <w:szCs w:val="32"/>
        </w:rPr>
        <w:t>本年</w:t>
      </w:r>
      <w:r>
        <w:rPr>
          <w:rFonts w:hint="eastAsia" w:ascii="仿宋_GB2312" w:eastAsia="仿宋_GB2312"/>
          <w:sz w:val="32"/>
          <w:szCs w:val="32"/>
          <w:lang w:eastAsia="zh-CN"/>
        </w:rPr>
        <w:t>我县</w:t>
      </w:r>
      <w:r>
        <w:rPr>
          <w:rFonts w:ascii="仿宋_GB2312" w:eastAsia="仿宋_GB2312"/>
          <w:sz w:val="32"/>
          <w:szCs w:val="32"/>
        </w:rPr>
        <w:t>无因公出国（境）费开支</w:t>
      </w:r>
      <w:r>
        <w:rPr>
          <w:rFonts w:hint="eastAsia" w:ascii="仿宋_GB2312" w:eastAsia="仿宋_GB2312"/>
          <w:sz w:val="32"/>
          <w:szCs w:val="32"/>
        </w:rPr>
        <w:t>，</w:t>
      </w:r>
      <w:r>
        <w:rPr>
          <w:rFonts w:ascii="仿宋_GB2312" w:eastAsia="仿宋_GB2312"/>
          <w:sz w:val="32"/>
          <w:szCs w:val="32"/>
        </w:rPr>
        <w:t>单位全年安排的因公出国（境）团组0个，因公出国（境）0人次。</w:t>
      </w:r>
      <w:r>
        <w:rPr>
          <w:rFonts w:hint="eastAsia" w:ascii="仿宋_GB2312" w:eastAsia="仿宋_GB2312"/>
          <w:sz w:val="32"/>
          <w:szCs w:val="32"/>
        </w:rPr>
        <w:t xml:space="preserve"> </w:t>
      </w:r>
    </w:p>
    <w:p>
      <w:pPr>
        <w:spacing w:line="56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2.</w:t>
      </w:r>
      <w:r>
        <w:rPr>
          <w:rFonts w:hint="default" w:ascii="仿宋_GB2312" w:eastAsia="仿宋_GB2312"/>
          <w:b/>
          <w:bCs/>
          <w:sz w:val="32"/>
          <w:szCs w:val="32"/>
          <w:lang w:val="en-US" w:eastAsia="zh-CN"/>
        </w:rPr>
        <w:t>公务用车购置及运行维护费支出</w:t>
      </w:r>
      <w:r>
        <w:rPr>
          <w:rFonts w:hint="eastAsia" w:ascii="仿宋_GB2312" w:eastAsia="仿宋_GB2312"/>
          <w:b/>
          <w:bCs/>
          <w:sz w:val="32"/>
          <w:szCs w:val="32"/>
          <w:lang w:val="en-US" w:eastAsia="zh-CN"/>
        </w:rPr>
        <w:t>428.45</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占</w:t>
      </w:r>
      <w:r>
        <w:rPr>
          <w:rFonts w:hint="eastAsia" w:ascii="仿宋_GB2312" w:eastAsia="仿宋_GB2312"/>
          <w:sz w:val="32"/>
          <w:szCs w:val="32"/>
          <w:lang w:val="en-US" w:eastAsia="zh-CN"/>
        </w:rPr>
        <w:t>92.05</w:t>
      </w:r>
      <w:r>
        <w:rPr>
          <w:rFonts w:hint="default" w:ascii="仿宋_GB2312" w:eastAsia="仿宋_GB2312"/>
          <w:sz w:val="32"/>
          <w:szCs w:val="32"/>
          <w:lang w:val="en-US" w:eastAsia="zh-CN"/>
        </w:rPr>
        <w:t>%，比上年</w:t>
      </w:r>
      <w:r>
        <w:rPr>
          <w:rFonts w:hint="eastAsia" w:ascii="仿宋_GB2312" w:eastAsia="仿宋_GB2312"/>
          <w:sz w:val="32"/>
          <w:szCs w:val="32"/>
          <w:lang w:val="en-US" w:eastAsia="zh-CN"/>
        </w:rPr>
        <w:t>增支2.09</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增长0.49</w:t>
      </w:r>
      <w:r>
        <w:rPr>
          <w:rFonts w:hint="default" w:ascii="仿宋_GB2312" w:eastAsia="仿宋_GB2312"/>
          <w:sz w:val="32"/>
          <w:szCs w:val="32"/>
          <w:lang w:val="en-US" w:eastAsia="zh-CN"/>
        </w:rPr>
        <w:t>%，</w:t>
      </w:r>
      <w:r>
        <w:rPr>
          <w:rFonts w:ascii="仿宋_GB2312" w:eastAsia="仿宋_GB2312"/>
          <w:sz w:val="32"/>
          <w:szCs w:val="32"/>
        </w:rPr>
        <w:t>其中</w:t>
      </w:r>
      <w:r>
        <w:rPr>
          <w:rFonts w:hint="eastAsia" w:ascii="仿宋_GB2312" w:eastAsia="仿宋_GB2312"/>
          <w:sz w:val="32"/>
          <w:szCs w:val="32"/>
          <w:lang w:eastAsia="zh-CN"/>
        </w:rPr>
        <w:t>：</w:t>
      </w:r>
      <w:r>
        <w:rPr>
          <w:rFonts w:ascii="仿宋_GB2312" w:eastAsia="仿宋_GB2312"/>
          <w:b/>
          <w:bCs/>
          <w:sz w:val="32"/>
          <w:szCs w:val="32"/>
        </w:rPr>
        <w:t>公务用车购置费</w:t>
      </w:r>
      <w:r>
        <w:rPr>
          <w:rFonts w:hint="eastAsia" w:ascii="仿宋_GB2312" w:eastAsia="仿宋_GB2312"/>
          <w:b/>
          <w:bCs/>
          <w:sz w:val="32"/>
          <w:szCs w:val="32"/>
          <w:lang w:val="en-US" w:eastAsia="zh-CN"/>
        </w:rPr>
        <w:t>0</w:t>
      </w:r>
      <w:r>
        <w:rPr>
          <w:rFonts w:ascii="仿宋_GB2312" w:eastAsia="仿宋_GB2312"/>
          <w:b/>
          <w:bCs/>
          <w:sz w:val="32"/>
          <w:szCs w:val="32"/>
        </w:rPr>
        <w:t>万元，</w:t>
      </w:r>
      <w:r>
        <w:rPr>
          <w:rFonts w:hint="eastAsia" w:ascii="仿宋_GB2312" w:eastAsia="仿宋_GB2312"/>
          <w:sz w:val="32"/>
          <w:szCs w:val="32"/>
          <w:lang w:val="en-US" w:eastAsia="zh-CN"/>
        </w:rPr>
        <w:t>与上年同期持平，</w:t>
      </w:r>
      <w:r>
        <w:rPr>
          <w:rFonts w:ascii="仿宋_GB2312" w:eastAsia="仿宋_GB2312"/>
          <w:b w:val="0"/>
          <w:bCs w:val="0"/>
          <w:sz w:val="32"/>
          <w:szCs w:val="32"/>
        </w:rPr>
        <w:t>公务用车</w:t>
      </w:r>
      <w:r>
        <w:rPr>
          <w:rFonts w:hint="eastAsia" w:ascii="仿宋_GB2312" w:eastAsia="仿宋_GB2312"/>
          <w:b w:val="0"/>
          <w:bCs w:val="0"/>
          <w:sz w:val="32"/>
          <w:szCs w:val="32"/>
        </w:rPr>
        <w:t>购置</w:t>
      </w:r>
      <w:r>
        <w:rPr>
          <w:rFonts w:hint="eastAsia" w:ascii="仿宋_GB2312" w:eastAsia="仿宋_GB2312"/>
          <w:b w:val="0"/>
          <w:bCs w:val="0"/>
          <w:sz w:val="32"/>
          <w:szCs w:val="32"/>
          <w:lang w:val="en-US" w:eastAsia="zh-CN"/>
        </w:rPr>
        <w:t>费开支内容</w:t>
      </w:r>
      <w:r>
        <w:rPr>
          <w:rFonts w:ascii="仿宋_GB2312" w:eastAsia="仿宋_GB2312"/>
          <w:b w:val="0"/>
          <w:bCs w:val="0"/>
          <w:sz w:val="32"/>
          <w:szCs w:val="32"/>
        </w:rPr>
        <w:t>包括</w:t>
      </w:r>
      <w:r>
        <w:rPr>
          <w:rFonts w:hint="eastAsia" w:ascii="仿宋_GB2312" w:hAnsi="宋体" w:eastAsia="仿宋_GB2312" w:cs="宋体"/>
          <w:b w:val="0"/>
          <w:bCs w:val="0"/>
          <w:kern w:val="0"/>
          <w:sz w:val="32"/>
          <w:szCs w:val="32"/>
          <w:shd w:val="clear" w:color="auto" w:fill="FFFFFF"/>
        </w:rPr>
        <w:t>行政事业单位公务用车购置支出，包括车辆购置税、牌照费</w:t>
      </w:r>
      <w:r>
        <w:rPr>
          <w:rFonts w:hint="eastAsia" w:ascii="仿宋_GB2312" w:hAnsi="宋体" w:eastAsia="仿宋_GB2312" w:cs="宋体"/>
          <w:b w:val="0"/>
          <w:bCs w:val="0"/>
          <w:kern w:val="0"/>
          <w:sz w:val="32"/>
          <w:szCs w:val="32"/>
          <w:shd w:val="clear" w:color="auto" w:fill="FFFFFF"/>
          <w:lang w:eastAsia="zh-CN"/>
        </w:rPr>
        <w:t>；</w:t>
      </w:r>
      <w:r>
        <w:rPr>
          <w:rFonts w:hint="default" w:ascii="仿宋_GB2312" w:eastAsia="仿宋_GB2312"/>
          <w:b/>
          <w:bCs/>
          <w:sz w:val="32"/>
          <w:szCs w:val="32"/>
          <w:lang w:val="en-US" w:eastAsia="zh-CN"/>
        </w:rPr>
        <w:t>运行维护费支出</w:t>
      </w:r>
      <w:r>
        <w:rPr>
          <w:rFonts w:hint="eastAsia" w:ascii="仿宋_GB2312" w:eastAsia="仿宋_GB2312"/>
          <w:b/>
          <w:bCs/>
          <w:sz w:val="32"/>
          <w:szCs w:val="32"/>
          <w:lang w:val="en-US" w:eastAsia="zh-CN"/>
        </w:rPr>
        <w:t>428.45</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占</w:t>
      </w:r>
      <w:r>
        <w:rPr>
          <w:rFonts w:hint="eastAsia" w:ascii="仿宋_GB2312" w:eastAsia="仿宋_GB2312"/>
          <w:sz w:val="32"/>
          <w:szCs w:val="32"/>
          <w:lang w:val="en-US" w:eastAsia="zh-CN"/>
        </w:rPr>
        <w:t>92.05</w:t>
      </w:r>
      <w:r>
        <w:rPr>
          <w:rFonts w:hint="default" w:ascii="仿宋_GB2312" w:eastAsia="仿宋_GB2312"/>
          <w:sz w:val="32"/>
          <w:szCs w:val="32"/>
          <w:lang w:val="en-US" w:eastAsia="zh-CN"/>
        </w:rPr>
        <w:t>%，比上年</w:t>
      </w:r>
      <w:r>
        <w:rPr>
          <w:rFonts w:hint="eastAsia" w:ascii="仿宋_GB2312" w:eastAsia="仿宋_GB2312"/>
          <w:sz w:val="32"/>
          <w:szCs w:val="32"/>
          <w:lang w:val="en-US" w:eastAsia="zh-CN"/>
        </w:rPr>
        <w:t>增支2.09</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增长0.49</w:t>
      </w:r>
      <w:r>
        <w:rPr>
          <w:rFonts w:hint="default" w:ascii="仿宋_GB2312" w:eastAsia="仿宋_GB2312"/>
          <w:sz w:val="32"/>
          <w:szCs w:val="32"/>
          <w:lang w:val="en-US" w:eastAsia="zh-CN"/>
        </w:rPr>
        <w:t>%，</w:t>
      </w:r>
      <w:r>
        <w:rPr>
          <w:rFonts w:hint="eastAsia" w:ascii="仿宋_GB2312" w:hAnsi="宋体" w:eastAsia="仿宋_GB2312" w:cs="宋体"/>
          <w:b w:val="0"/>
          <w:bCs w:val="0"/>
          <w:kern w:val="0"/>
          <w:sz w:val="32"/>
          <w:szCs w:val="32"/>
          <w:shd w:val="clear" w:color="auto" w:fill="FFFFFF"/>
          <w:lang w:val="en-US" w:eastAsia="zh-CN"/>
        </w:rPr>
        <w:t>公</w:t>
      </w:r>
      <w:r>
        <w:rPr>
          <w:rFonts w:hint="eastAsia" w:ascii="仿宋_GB2312" w:hAnsi="宋体" w:eastAsia="仿宋_GB2312" w:cs="宋体"/>
          <w:kern w:val="0"/>
          <w:sz w:val="32"/>
          <w:szCs w:val="32"/>
          <w:shd w:val="clear" w:color="auto" w:fill="FFFFFF"/>
          <w:lang w:val="en-US" w:eastAsia="zh-CN"/>
        </w:rPr>
        <w:t>务运行维护费开支内容行政事业单位公务用车日常使用过程发生的公务用车租用费、燃料费</w:t>
      </w:r>
      <w:r>
        <w:rPr>
          <w:rFonts w:hint="eastAsia" w:ascii="仿宋_GB2312" w:hAnsi="宋体" w:eastAsia="仿宋_GB2312" w:cs="宋体"/>
          <w:kern w:val="0"/>
          <w:sz w:val="32"/>
          <w:szCs w:val="32"/>
          <w:shd w:val="clear" w:color="auto" w:fill="FFFFFF"/>
        </w:rPr>
        <w:t>、维修费、保险费、安全奖励费用等支出</w:t>
      </w:r>
      <w:r>
        <w:rPr>
          <w:rFonts w:hint="eastAsia" w:ascii="仿宋_GB2312" w:hAnsi="宋体" w:eastAsia="仿宋_GB2312" w:cs="宋体"/>
          <w:kern w:val="0"/>
          <w:sz w:val="32"/>
          <w:szCs w:val="32"/>
          <w:shd w:val="clear" w:color="auto" w:fill="FFFFFF"/>
          <w:lang w:eastAsia="zh-CN"/>
        </w:rPr>
        <w:t>，增长</w:t>
      </w:r>
      <w:r>
        <w:rPr>
          <w:rFonts w:hint="eastAsia" w:ascii="仿宋_GB2312" w:hAnsi="宋体" w:eastAsia="仿宋_GB2312" w:cs="宋体"/>
          <w:kern w:val="0"/>
          <w:sz w:val="32"/>
          <w:szCs w:val="32"/>
          <w:shd w:val="clear" w:color="auto" w:fill="FFFFFF"/>
          <w:lang w:val="en-US" w:eastAsia="zh-CN"/>
        </w:rPr>
        <w:t>的主要原因是部分车辆老化维护费增加。</w:t>
      </w:r>
      <w:r>
        <w:rPr>
          <w:rFonts w:hint="default" w:ascii="仿宋_GB2312" w:eastAsia="仿宋_GB2312"/>
          <w:sz w:val="32"/>
          <w:szCs w:val="32"/>
          <w:lang w:val="en-US" w:eastAsia="zh-CN"/>
        </w:rPr>
        <w:t>公务用车购置数0辆，公务用车保有量</w:t>
      </w:r>
      <w:r>
        <w:rPr>
          <w:rFonts w:hint="eastAsia" w:ascii="仿宋_GB2312" w:eastAsia="仿宋_GB2312"/>
          <w:sz w:val="32"/>
          <w:szCs w:val="32"/>
          <w:lang w:val="en-US" w:eastAsia="zh-CN"/>
        </w:rPr>
        <w:t>266</w:t>
      </w:r>
      <w:r>
        <w:rPr>
          <w:rFonts w:hint="default" w:ascii="仿宋_GB2312" w:eastAsia="仿宋_GB2312"/>
          <w:sz w:val="32"/>
          <w:szCs w:val="32"/>
          <w:lang w:val="en-US" w:eastAsia="zh-CN"/>
        </w:rPr>
        <w:t>辆。</w:t>
      </w:r>
      <w:r>
        <w:rPr>
          <w:rFonts w:hint="eastAsia" w:ascii="仿宋_GB2312" w:eastAsia="仿宋_GB2312"/>
          <w:sz w:val="32"/>
          <w:szCs w:val="32"/>
        </w:rPr>
        <w:t xml:space="preserve"> </w:t>
      </w:r>
    </w:p>
    <w:p>
      <w:pPr>
        <w:spacing w:line="58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3.</w:t>
      </w:r>
      <w:r>
        <w:rPr>
          <w:rFonts w:hint="default" w:ascii="仿宋_GB2312" w:eastAsia="仿宋_GB2312"/>
          <w:b/>
          <w:bCs/>
          <w:sz w:val="32"/>
          <w:szCs w:val="32"/>
          <w:lang w:val="en-US" w:eastAsia="zh-CN"/>
        </w:rPr>
        <w:t>公务接待费支出</w:t>
      </w:r>
      <w:r>
        <w:rPr>
          <w:rFonts w:hint="eastAsia" w:ascii="仿宋_GB2312" w:eastAsia="仿宋_GB2312"/>
          <w:b/>
          <w:bCs/>
          <w:sz w:val="32"/>
          <w:szCs w:val="32"/>
          <w:lang w:val="en-US" w:eastAsia="zh-CN"/>
        </w:rPr>
        <w:t>36.98</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占</w:t>
      </w:r>
      <w:r>
        <w:rPr>
          <w:rFonts w:hint="eastAsia" w:ascii="仿宋_GB2312" w:eastAsia="仿宋_GB2312"/>
          <w:sz w:val="32"/>
          <w:szCs w:val="32"/>
          <w:lang w:val="en-US" w:eastAsia="zh-CN"/>
        </w:rPr>
        <w:t>7.95</w:t>
      </w:r>
      <w:r>
        <w:rPr>
          <w:rFonts w:hint="default" w:ascii="仿宋_GB2312" w:eastAsia="仿宋_GB2312"/>
          <w:sz w:val="32"/>
          <w:szCs w:val="32"/>
          <w:lang w:val="en-US" w:eastAsia="zh-CN"/>
        </w:rPr>
        <w:t>%，比上年</w:t>
      </w:r>
      <w:r>
        <w:rPr>
          <w:rFonts w:hint="eastAsia" w:ascii="仿宋_GB2312" w:eastAsia="仿宋_GB2312"/>
          <w:sz w:val="32"/>
          <w:szCs w:val="32"/>
          <w:lang w:val="en-US" w:eastAsia="zh-CN"/>
        </w:rPr>
        <w:t>减少1.85</w:t>
      </w:r>
      <w:r>
        <w:rPr>
          <w:rFonts w:hint="default" w:ascii="仿宋_GB2312" w:eastAsia="仿宋_GB2312"/>
          <w:sz w:val="32"/>
          <w:szCs w:val="32"/>
          <w:lang w:val="en-US" w:eastAsia="zh-CN"/>
        </w:rPr>
        <w:t>万元，</w:t>
      </w:r>
      <w:r>
        <w:rPr>
          <w:rFonts w:hint="eastAsia" w:ascii="仿宋_GB2312" w:eastAsia="仿宋_GB2312"/>
          <w:sz w:val="32"/>
          <w:szCs w:val="32"/>
          <w:lang w:val="en-US" w:eastAsia="zh-CN"/>
        </w:rPr>
        <w:t>下降4.76</w:t>
      </w:r>
      <w:r>
        <w:rPr>
          <w:rFonts w:hint="default" w:ascii="仿宋_GB2312" w:eastAsia="仿宋_GB2312"/>
          <w:sz w:val="32"/>
          <w:szCs w:val="32"/>
          <w:lang w:val="en-US" w:eastAsia="zh-CN"/>
        </w:rPr>
        <w:t>%，</w:t>
      </w:r>
      <w:r>
        <w:rPr>
          <w:rFonts w:hint="eastAsia" w:ascii="仿宋_GB2312" w:hAnsi="宋体" w:eastAsia="仿宋_GB2312" w:cs="宋体"/>
          <w:kern w:val="0"/>
          <w:sz w:val="32"/>
          <w:szCs w:val="32"/>
          <w:shd w:val="clear" w:color="auto" w:fill="FFFFFF"/>
        </w:rPr>
        <w:t>公务接待费开支内</w:t>
      </w:r>
      <w:r>
        <w:rPr>
          <w:rFonts w:ascii="仿宋_GB2312" w:eastAsia="仿宋_GB2312"/>
          <w:sz w:val="32"/>
          <w:szCs w:val="32"/>
        </w:rPr>
        <w:t>容包括</w:t>
      </w:r>
      <w:r>
        <w:rPr>
          <w:rFonts w:hint="eastAsia" w:ascii="仿宋_GB2312" w:hAnsi="宋体" w:eastAsia="仿宋_GB2312" w:cs="宋体"/>
          <w:kern w:val="0"/>
          <w:sz w:val="32"/>
          <w:szCs w:val="32"/>
          <w:shd w:val="clear" w:color="auto" w:fill="FFFFFF"/>
        </w:rPr>
        <w:t>行政事业单位按规定开支的各类公务接待费用，主要为</w:t>
      </w:r>
      <w:r>
        <w:rPr>
          <w:rFonts w:ascii="仿宋_GB2312" w:eastAsia="仿宋_GB2312"/>
          <w:sz w:val="32"/>
          <w:szCs w:val="32"/>
        </w:rPr>
        <w:t>接待上级部门和其他地方检查、调研、观摩等方面</w:t>
      </w:r>
      <w:r>
        <w:rPr>
          <w:rFonts w:hint="eastAsia" w:ascii="仿宋_GB2312" w:eastAsia="仿宋_GB2312"/>
          <w:sz w:val="32"/>
          <w:szCs w:val="32"/>
          <w:lang w:val="en-US" w:eastAsia="zh-CN"/>
        </w:rPr>
        <w:t>费用</w:t>
      </w:r>
      <w:r>
        <w:rPr>
          <w:rFonts w:hint="eastAsia" w:ascii="仿宋_GB2312" w:eastAsia="仿宋_GB2312"/>
          <w:sz w:val="32"/>
          <w:szCs w:val="32"/>
          <w:lang w:eastAsia="zh-CN"/>
        </w:rPr>
        <w:t>，</w:t>
      </w:r>
      <w:r>
        <w:rPr>
          <w:rFonts w:hint="eastAsia" w:ascii="仿宋_GB2312" w:eastAsia="仿宋_GB2312"/>
          <w:sz w:val="32"/>
          <w:szCs w:val="32"/>
          <w:lang w:val="en-US" w:eastAsia="zh-CN"/>
        </w:rPr>
        <w:t>下降的主要原因是为贯彻落实中央八项规定，进一步压减公务接待支出。</w:t>
      </w:r>
      <w:r>
        <w:rPr>
          <w:rFonts w:hint="default" w:ascii="仿宋_GB2312" w:eastAsia="仿宋_GB2312"/>
          <w:sz w:val="32"/>
          <w:szCs w:val="32"/>
          <w:lang w:val="en-US" w:eastAsia="zh-CN"/>
        </w:rPr>
        <w:t>开支内容包括接待上级部门和其他地方检查、调研、观摩，以及本级机关下乡指导工作等方面。</w:t>
      </w:r>
      <w:r>
        <w:rPr>
          <w:rFonts w:ascii="仿宋_GB2312" w:eastAsia="仿宋_GB2312"/>
          <w:sz w:val="32"/>
          <w:szCs w:val="32"/>
        </w:rPr>
        <w:t>全年安排国内公务接待</w:t>
      </w:r>
      <w:r>
        <w:rPr>
          <w:rFonts w:hint="eastAsia" w:ascii="仿宋_GB2312" w:eastAsia="仿宋_GB2312"/>
          <w:sz w:val="32"/>
          <w:szCs w:val="32"/>
          <w:lang w:val="en-US" w:eastAsia="zh-CN"/>
        </w:rPr>
        <w:t>828</w:t>
      </w:r>
      <w:r>
        <w:rPr>
          <w:rFonts w:ascii="仿宋_GB2312" w:eastAsia="仿宋_GB2312"/>
          <w:sz w:val="32"/>
          <w:szCs w:val="32"/>
        </w:rPr>
        <w:t>批次，</w:t>
      </w:r>
      <w:r>
        <w:rPr>
          <w:rFonts w:hint="eastAsia" w:ascii="仿宋_GB2312" w:eastAsia="仿宋_GB2312"/>
          <w:sz w:val="32"/>
          <w:szCs w:val="32"/>
          <w:lang w:val="en-US" w:eastAsia="zh-CN"/>
        </w:rPr>
        <w:t>6409</w:t>
      </w:r>
      <w:r>
        <w:rPr>
          <w:rFonts w:ascii="仿宋_GB2312" w:eastAsia="仿宋_GB2312"/>
          <w:sz w:val="32"/>
          <w:szCs w:val="32"/>
        </w:rPr>
        <w:t>人次。</w:t>
      </w:r>
    </w:p>
    <w:p>
      <w:pPr>
        <w:numPr>
          <w:ilvl w:val="0"/>
          <w:numId w:val="0"/>
        </w:numPr>
        <w:spacing w:line="580" w:lineRule="exact"/>
        <w:ind w:left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三、</w:t>
      </w:r>
      <w:r>
        <w:rPr>
          <w:rFonts w:hint="default" w:ascii="仿宋_GB2312" w:eastAsia="仿宋_GB2312"/>
          <w:b/>
          <w:bCs/>
          <w:sz w:val="32"/>
          <w:szCs w:val="32"/>
          <w:lang w:val="en-US" w:eastAsia="zh-CN"/>
        </w:rPr>
        <w:t>与年初预算数相比情况</w:t>
      </w:r>
    </w:p>
    <w:p>
      <w:pPr>
        <w:numPr>
          <w:ilvl w:val="0"/>
          <w:numId w:val="0"/>
        </w:numPr>
        <w:spacing w:line="580" w:lineRule="exact"/>
        <w:ind w:firstLine="640" w:firstLineChars="200"/>
        <w:rPr>
          <w:rFonts w:hint="default" w:ascii="仿宋_GB2312" w:eastAsia="仿宋_GB2312"/>
          <w:b w:val="0"/>
          <w:bCs w:val="0"/>
          <w:sz w:val="32"/>
          <w:szCs w:val="32"/>
          <w:lang w:val="en-US" w:eastAsia="zh-CN"/>
        </w:rPr>
      </w:pPr>
      <w:r>
        <w:rPr>
          <w:rFonts w:hint="default" w:ascii="仿宋_GB2312" w:eastAsia="仿宋_GB2312"/>
          <w:sz w:val="32"/>
          <w:szCs w:val="32"/>
          <w:lang w:val="en-US" w:eastAsia="zh-CN"/>
        </w:rPr>
        <w:t>一般公共预算“三公”经费支出年初预算数</w:t>
      </w:r>
      <w:r>
        <w:rPr>
          <w:rFonts w:hint="eastAsia" w:ascii="仿宋_GB2312" w:eastAsia="仿宋_GB2312"/>
          <w:sz w:val="32"/>
          <w:szCs w:val="32"/>
          <w:lang w:val="en-US" w:eastAsia="zh-CN"/>
        </w:rPr>
        <w:t>513.9</w:t>
      </w:r>
      <w:r>
        <w:rPr>
          <w:rFonts w:hint="default" w:ascii="仿宋_GB2312" w:eastAsia="仿宋_GB2312"/>
          <w:sz w:val="32"/>
          <w:szCs w:val="32"/>
          <w:lang w:val="en-US" w:eastAsia="zh-CN"/>
        </w:rPr>
        <w:t>万元，决算数</w:t>
      </w:r>
      <w:r>
        <w:rPr>
          <w:rFonts w:hint="eastAsia" w:ascii="仿宋_GB2312" w:eastAsia="仿宋_GB2312"/>
          <w:sz w:val="32"/>
          <w:szCs w:val="32"/>
          <w:lang w:val="en-US" w:eastAsia="zh-CN"/>
        </w:rPr>
        <w:t>465.43</w:t>
      </w:r>
      <w:r>
        <w:rPr>
          <w:rFonts w:hint="default" w:ascii="仿宋_GB2312" w:eastAsia="仿宋_GB2312"/>
          <w:sz w:val="32"/>
          <w:szCs w:val="32"/>
          <w:lang w:val="en-US" w:eastAsia="zh-CN"/>
        </w:rPr>
        <w:t>万元，预决算差异率-</w:t>
      </w:r>
      <w:r>
        <w:rPr>
          <w:rFonts w:hint="eastAsia" w:ascii="仿宋_GB2312" w:eastAsia="仿宋_GB2312"/>
          <w:sz w:val="32"/>
          <w:szCs w:val="32"/>
          <w:lang w:val="en-US" w:eastAsia="zh-CN"/>
        </w:rPr>
        <w:t>9.43</w:t>
      </w:r>
      <w:r>
        <w:rPr>
          <w:rFonts w:hint="default" w:ascii="仿宋_GB2312" w:eastAsia="仿宋_GB2312"/>
          <w:sz w:val="32"/>
          <w:szCs w:val="32"/>
          <w:lang w:val="en-US" w:eastAsia="zh-CN"/>
        </w:rPr>
        <w:t>%</w:t>
      </w:r>
      <w:r>
        <w:rPr>
          <w:rFonts w:hint="eastAsia" w:ascii="仿宋_GB2312" w:eastAsia="仿宋_GB2312"/>
          <w:sz w:val="32"/>
          <w:szCs w:val="32"/>
          <w:lang w:val="en-US" w:eastAsia="zh-CN"/>
        </w:rPr>
        <w:t>。</w:t>
      </w:r>
      <w:r>
        <w:rPr>
          <w:rFonts w:hint="default" w:ascii="仿宋_GB2312" w:eastAsia="仿宋_GB2312"/>
          <w:sz w:val="32"/>
          <w:szCs w:val="32"/>
          <w:lang w:val="en-US" w:eastAsia="zh-CN"/>
        </w:rPr>
        <w:t>主要原因是：强化内部控制，厉行节约。</w:t>
      </w:r>
      <w:r>
        <w:rPr>
          <w:rFonts w:hint="default" w:ascii="仿宋_GB2312" w:eastAsia="仿宋_GB2312"/>
          <w:b w:val="0"/>
          <w:bCs w:val="0"/>
          <w:sz w:val="32"/>
          <w:szCs w:val="32"/>
          <w:lang w:val="en-US" w:eastAsia="zh-CN"/>
        </w:rPr>
        <w:t>其中：</w:t>
      </w:r>
    </w:p>
    <w:p>
      <w:pPr>
        <w:numPr>
          <w:ilvl w:val="0"/>
          <w:numId w:val="0"/>
        </w:numPr>
        <w:spacing w:line="580" w:lineRule="exact"/>
        <w:ind w:firstLine="643" w:firstLineChars="200"/>
        <w:rPr>
          <w:rFonts w:hint="default" w:ascii="仿宋_GB2312" w:eastAsia="仿宋_GB2312"/>
          <w:sz w:val="32"/>
          <w:szCs w:val="32"/>
          <w:lang w:val="en-US" w:eastAsia="zh-CN"/>
        </w:rPr>
      </w:pPr>
      <w:r>
        <w:rPr>
          <w:rFonts w:hint="eastAsia" w:ascii="仿宋_GB2312" w:eastAsia="仿宋_GB2312"/>
          <w:b/>
          <w:bCs/>
          <w:sz w:val="32"/>
          <w:szCs w:val="32"/>
          <w:lang w:val="en-US" w:eastAsia="zh-CN"/>
        </w:rPr>
        <w:t>1.</w:t>
      </w:r>
      <w:r>
        <w:rPr>
          <w:rFonts w:hint="default" w:ascii="仿宋_GB2312" w:eastAsia="仿宋_GB2312"/>
          <w:b/>
          <w:bCs/>
          <w:sz w:val="32"/>
          <w:szCs w:val="32"/>
          <w:lang w:val="en-US" w:eastAsia="zh-CN"/>
        </w:rPr>
        <w:t>因公出国（境）费预算数0.00万元，决算数0.00万元，</w:t>
      </w:r>
      <w:r>
        <w:rPr>
          <w:rFonts w:hint="default" w:ascii="仿宋_GB2312" w:eastAsia="仿宋_GB2312"/>
          <w:sz w:val="32"/>
          <w:szCs w:val="32"/>
          <w:lang w:val="en-US" w:eastAsia="zh-CN"/>
        </w:rPr>
        <w:t>预决算差异率0.00%，主要原因是：本年因公出国（境）费无预算安排；</w:t>
      </w:r>
    </w:p>
    <w:p>
      <w:pPr>
        <w:numPr>
          <w:ilvl w:val="0"/>
          <w:numId w:val="0"/>
        </w:numPr>
        <w:spacing w:line="580" w:lineRule="exact"/>
        <w:ind w:firstLine="643" w:firstLineChars="200"/>
        <w:rPr>
          <w:rFonts w:ascii="仿宋_GB2312" w:eastAsia="仿宋_GB2312"/>
          <w:sz w:val="32"/>
          <w:szCs w:val="32"/>
        </w:rPr>
      </w:pPr>
      <w:r>
        <w:rPr>
          <w:rFonts w:hint="eastAsia" w:ascii="仿宋_GB2312" w:eastAsia="仿宋_GB2312"/>
          <w:b/>
          <w:bCs/>
          <w:sz w:val="32"/>
          <w:szCs w:val="32"/>
          <w:lang w:val="en-US" w:eastAsia="zh-CN"/>
        </w:rPr>
        <w:t>2.</w:t>
      </w:r>
      <w:r>
        <w:rPr>
          <w:rFonts w:hint="default" w:ascii="仿宋_GB2312" w:eastAsia="仿宋_GB2312"/>
          <w:b/>
          <w:bCs/>
          <w:sz w:val="32"/>
          <w:szCs w:val="32"/>
          <w:lang w:val="en-US" w:eastAsia="zh-CN"/>
        </w:rPr>
        <w:t>公务用车购置</w:t>
      </w:r>
      <w:r>
        <w:rPr>
          <w:rFonts w:hint="eastAsia" w:ascii="仿宋_GB2312" w:eastAsia="仿宋_GB2312"/>
          <w:b/>
          <w:bCs/>
          <w:sz w:val="32"/>
          <w:szCs w:val="32"/>
          <w:lang w:val="en-US" w:eastAsia="zh-CN"/>
        </w:rPr>
        <w:t>及运行维护</w:t>
      </w:r>
      <w:r>
        <w:rPr>
          <w:rFonts w:hint="default" w:ascii="仿宋_GB2312" w:eastAsia="仿宋_GB2312"/>
          <w:b/>
          <w:bCs/>
          <w:sz w:val="32"/>
          <w:szCs w:val="32"/>
          <w:lang w:val="en-US" w:eastAsia="zh-CN"/>
        </w:rPr>
        <w:t>费预算数</w:t>
      </w:r>
      <w:r>
        <w:rPr>
          <w:rFonts w:hint="eastAsia" w:ascii="仿宋_GB2312" w:eastAsia="仿宋_GB2312"/>
          <w:b/>
          <w:bCs/>
          <w:sz w:val="32"/>
          <w:szCs w:val="32"/>
          <w:lang w:val="en-US" w:eastAsia="zh-CN"/>
        </w:rPr>
        <w:t>453.9</w:t>
      </w:r>
      <w:r>
        <w:rPr>
          <w:rFonts w:hint="default" w:ascii="仿宋_GB2312" w:eastAsia="仿宋_GB2312"/>
          <w:b/>
          <w:bCs/>
          <w:sz w:val="32"/>
          <w:szCs w:val="32"/>
          <w:lang w:val="en-US" w:eastAsia="zh-CN"/>
        </w:rPr>
        <w:t>万元，决算数</w:t>
      </w:r>
      <w:r>
        <w:rPr>
          <w:rFonts w:hint="eastAsia" w:ascii="仿宋_GB2312" w:eastAsia="仿宋_GB2312"/>
          <w:b/>
          <w:bCs/>
          <w:sz w:val="32"/>
          <w:szCs w:val="32"/>
          <w:lang w:val="en-US" w:eastAsia="zh-CN"/>
        </w:rPr>
        <w:t>428.45</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预决算差异率</w:t>
      </w:r>
      <w:r>
        <w:rPr>
          <w:rFonts w:hint="eastAsia" w:ascii="仿宋_GB2312" w:eastAsia="仿宋_GB2312"/>
          <w:sz w:val="32"/>
          <w:szCs w:val="32"/>
          <w:lang w:val="en-US" w:eastAsia="zh-CN"/>
        </w:rPr>
        <w:t>-5.6</w:t>
      </w:r>
      <w:r>
        <w:rPr>
          <w:rFonts w:hint="default" w:ascii="仿宋_GB2312" w:eastAsia="仿宋_GB2312"/>
          <w:sz w:val="32"/>
          <w:szCs w:val="32"/>
          <w:lang w:val="en-US" w:eastAsia="zh-CN"/>
        </w:rPr>
        <w:t>%，</w:t>
      </w:r>
      <w:r>
        <w:rPr>
          <w:rFonts w:hint="eastAsia" w:ascii="仿宋_GB2312" w:eastAsia="仿宋_GB2312"/>
          <w:sz w:val="32"/>
          <w:szCs w:val="32"/>
          <w:lang w:val="en-US" w:eastAsia="zh-CN"/>
        </w:rPr>
        <w:t>其中：</w:t>
      </w:r>
      <w:r>
        <w:rPr>
          <w:rFonts w:ascii="仿宋_GB2312" w:eastAsia="仿宋_GB2312"/>
          <w:b/>
          <w:bCs/>
          <w:sz w:val="32"/>
          <w:szCs w:val="32"/>
        </w:rPr>
        <w:t>公务用车购置费</w:t>
      </w:r>
      <w:r>
        <w:rPr>
          <w:rFonts w:hint="default" w:ascii="仿宋_GB2312" w:eastAsia="仿宋_GB2312"/>
          <w:b/>
          <w:bCs/>
          <w:sz w:val="32"/>
          <w:szCs w:val="32"/>
          <w:lang w:val="en-US" w:eastAsia="zh-CN"/>
        </w:rPr>
        <w:t>预算数</w:t>
      </w:r>
      <w:r>
        <w:rPr>
          <w:rFonts w:hint="eastAsia" w:ascii="仿宋_GB2312" w:eastAsia="仿宋_GB2312"/>
          <w:b/>
          <w:bCs/>
          <w:sz w:val="32"/>
          <w:szCs w:val="32"/>
          <w:lang w:val="en-US" w:eastAsia="zh-CN"/>
        </w:rPr>
        <w:t>0</w:t>
      </w:r>
      <w:r>
        <w:rPr>
          <w:rFonts w:hint="default" w:ascii="仿宋_GB2312" w:eastAsia="仿宋_GB2312"/>
          <w:b/>
          <w:bCs/>
          <w:sz w:val="32"/>
          <w:szCs w:val="32"/>
          <w:lang w:val="en-US" w:eastAsia="zh-CN"/>
        </w:rPr>
        <w:t>万元，决算数</w:t>
      </w:r>
      <w:r>
        <w:rPr>
          <w:rFonts w:hint="eastAsia" w:ascii="仿宋_GB2312" w:eastAsia="仿宋_GB2312"/>
          <w:b/>
          <w:bCs/>
          <w:sz w:val="32"/>
          <w:szCs w:val="32"/>
          <w:lang w:val="en-US" w:eastAsia="zh-CN"/>
        </w:rPr>
        <w:t>0</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预决算差异率</w:t>
      </w:r>
      <w:r>
        <w:rPr>
          <w:rFonts w:hint="eastAsia" w:ascii="仿宋_GB2312" w:eastAsia="仿宋_GB2312"/>
          <w:sz w:val="32"/>
          <w:szCs w:val="32"/>
          <w:lang w:val="en-US" w:eastAsia="zh-CN"/>
        </w:rPr>
        <w:t>0</w:t>
      </w:r>
      <w:r>
        <w:rPr>
          <w:rFonts w:hint="default" w:ascii="仿宋_GB2312" w:eastAsia="仿宋_GB2312"/>
          <w:sz w:val="32"/>
          <w:szCs w:val="32"/>
          <w:lang w:val="en-US" w:eastAsia="zh-CN"/>
        </w:rPr>
        <w:t>%</w:t>
      </w:r>
      <w:r>
        <w:rPr>
          <w:rFonts w:ascii="仿宋_GB2312" w:eastAsia="仿宋_GB2312"/>
          <w:b/>
          <w:bCs/>
          <w:sz w:val="32"/>
          <w:szCs w:val="32"/>
        </w:rPr>
        <w:t>，</w:t>
      </w:r>
      <w:r>
        <w:rPr>
          <w:rFonts w:hint="default" w:ascii="仿宋_GB2312" w:eastAsia="仿宋_GB2312"/>
          <w:sz w:val="32"/>
          <w:szCs w:val="32"/>
          <w:lang w:val="en-US" w:eastAsia="zh-CN"/>
        </w:rPr>
        <w:t>主要原因是本年公务用车购置费无预算安排；</w:t>
      </w:r>
      <w:r>
        <w:rPr>
          <w:rFonts w:hint="default" w:ascii="仿宋_GB2312" w:eastAsia="仿宋_GB2312"/>
          <w:b/>
          <w:bCs/>
          <w:sz w:val="32"/>
          <w:szCs w:val="32"/>
          <w:lang w:val="en-US" w:eastAsia="zh-CN"/>
        </w:rPr>
        <w:t>运行</w:t>
      </w:r>
      <w:r>
        <w:rPr>
          <w:rFonts w:hint="eastAsia" w:ascii="仿宋_GB2312" w:eastAsia="仿宋_GB2312"/>
          <w:b/>
          <w:bCs/>
          <w:sz w:val="32"/>
          <w:szCs w:val="32"/>
          <w:lang w:val="en-US" w:eastAsia="zh-CN"/>
        </w:rPr>
        <w:t>维护</w:t>
      </w:r>
      <w:r>
        <w:rPr>
          <w:rFonts w:hint="default" w:ascii="仿宋_GB2312" w:eastAsia="仿宋_GB2312"/>
          <w:b/>
          <w:bCs/>
          <w:sz w:val="32"/>
          <w:szCs w:val="32"/>
          <w:lang w:val="en-US" w:eastAsia="zh-CN"/>
        </w:rPr>
        <w:t>费预算</w:t>
      </w:r>
      <w:bookmarkStart w:id="0" w:name="_GoBack"/>
      <w:bookmarkEnd w:id="0"/>
      <w:r>
        <w:rPr>
          <w:rFonts w:hint="default" w:ascii="仿宋_GB2312" w:eastAsia="仿宋_GB2312"/>
          <w:b/>
          <w:bCs/>
          <w:sz w:val="32"/>
          <w:szCs w:val="32"/>
          <w:lang w:val="en-US" w:eastAsia="zh-CN"/>
        </w:rPr>
        <w:t>数</w:t>
      </w:r>
      <w:r>
        <w:rPr>
          <w:rFonts w:hint="eastAsia" w:ascii="仿宋_GB2312" w:eastAsia="仿宋_GB2312"/>
          <w:b/>
          <w:bCs/>
          <w:sz w:val="32"/>
          <w:szCs w:val="32"/>
          <w:lang w:val="en-US" w:eastAsia="zh-CN"/>
        </w:rPr>
        <w:t>453.9</w:t>
      </w:r>
      <w:r>
        <w:rPr>
          <w:rFonts w:hint="default" w:ascii="仿宋_GB2312" w:eastAsia="仿宋_GB2312"/>
          <w:b/>
          <w:bCs/>
          <w:sz w:val="32"/>
          <w:szCs w:val="32"/>
          <w:lang w:val="en-US" w:eastAsia="zh-CN"/>
        </w:rPr>
        <w:t>万元，决算数</w:t>
      </w:r>
      <w:r>
        <w:rPr>
          <w:rFonts w:hint="eastAsia" w:ascii="仿宋_GB2312" w:eastAsia="仿宋_GB2312"/>
          <w:b/>
          <w:bCs/>
          <w:sz w:val="32"/>
          <w:szCs w:val="32"/>
          <w:lang w:val="en-US" w:eastAsia="zh-CN"/>
        </w:rPr>
        <w:t>428.45</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预决算差异率-</w:t>
      </w:r>
      <w:r>
        <w:rPr>
          <w:rFonts w:hint="eastAsia" w:ascii="仿宋_GB2312" w:eastAsia="仿宋_GB2312"/>
          <w:sz w:val="32"/>
          <w:szCs w:val="32"/>
          <w:lang w:val="en-US" w:eastAsia="zh-CN"/>
        </w:rPr>
        <w:t>5.6</w:t>
      </w:r>
      <w:r>
        <w:rPr>
          <w:rFonts w:hint="default" w:ascii="仿宋_GB2312" w:eastAsia="仿宋_GB2312"/>
          <w:sz w:val="32"/>
          <w:szCs w:val="32"/>
          <w:lang w:val="en-US" w:eastAsia="zh-CN"/>
        </w:rPr>
        <w:t>%，</w:t>
      </w:r>
      <w:r>
        <w:rPr>
          <w:rFonts w:ascii="仿宋_GB2312" w:eastAsia="仿宋_GB2312"/>
          <w:sz w:val="32"/>
          <w:szCs w:val="32"/>
        </w:rPr>
        <w:t>主要原因是</w:t>
      </w:r>
      <w:r>
        <w:rPr>
          <w:rFonts w:hint="eastAsia" w:ascii="仿宋_GB2312" w:eastAsia="仿宋_GB2312"/>
          <w:sz w:val="32"/>
          <w:szCs w:val="32"/>
          <w:lang w:eastAsia="zh-CN"/>
        </w:rPr>
        <w:t>：</w:t>
      </w:r>
      <w:r>
        <w:rPr>
          <w:rFonts w:hint="eastAsia" w:ascii="仿宋_GB2312" w:hAnsi="宋体" w:eastAsia="仿宋_GB2312" w:cs="宋体"/>
          <w:kern w:val="0"/>
          <w:sz w:val="32"/>
          <w:szCs w:val="32"/>
          <w:shd w:val="clear" w:color="auto" w:fill="FFFFFF"/>
          <w:lang w:val="en-US" w:eastAsia="zh-CN"/>
        </w:rPr>
        <w:t>进一步压减公务用车使用频次，公务运行维护费实际支出较少</w:t>
      </w:r>
      <w:r>
        <w:rPr>
          <w:rFonts w:ascii="仿宋_GB2312" w:eastAsia="仿宋_GB2312"/>
          <w:sz w:val="32"/>
          <w:szCs w:val="32"/>
        </w:rPr>
        <w:t>；</w:t>
      </w:r>
    </w:p>
    <w:p>
      <w:pPr>
        <w:numPr>
          <w:ilvl w:val="0"/>
          <w:numId w:val="0"/>
        </w:numPr>
        <w:spacing w:line="58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3.</w:t>
      </w:r>
      <w:r>
        <w:rPr>
          <w:rFonts w:hint="default" w:ascii="仿宋_GB2312" w:eastAsia="仿宋_GB2312"/>
          <w:b/>
          <w:bCs/>
          <w:sz w:val="32"/>
          <w:szCs w:val="32"/>
          <w:lang w:val="en-US" w:eastAsia="zh-CN"/>
        </w:rPr>
        <w:t>公务接待费预算数</w:t>
      </w:r>
      <w:r>
        <w:rPr>
          <w:rFonts w:hint="eastAsia" w:ascii="仿宋_GB2312" w:eastAsia="仿宋_GB2312"/>
          <w:b/>
          <w:bCs/>
          <w:sz w:val="32"/>
          <w:szCs w:val="32"/>
          <w:lang w:val="en-US" w:eastAsia="zh-CN"/>
        </w:rPr>
        <w:t>60</w:t>
      </w:r>
      <w:r>
        <w:rPr>
          <w:rFonts w:hint="default" w:ascii="仿宋_GB2312" w:eastAsia="仿宋_GB2312"/>
          <w:b/>
          <w:bCs/>
          <w:sz w:val="32"/>
          <w:szCs w:val="32"/>
          <w:lang w:val="en-US" w:eastAsia="zh-CN"/>
        </w:rPr>
        <w:t>万元，决算数</w:t>
      </w:r>
      <w:r>
        <w:rPr>
          <w:rFonts w:hint="eastAsia" w:ascii="仿宋_GB2312" w:eastAsia="仿宋_GB2312"/>
          <w:b/>
          <w:bCs/>
          <w:sz w:val="32"/>
          <w:szCs w:val="32"/>
          <w:lang w:val="en-US" w:eastAsia="zh-CN"/>
        </w:rPr>
        <w:t>36.98</w:t>
      </w:r>
      <w:r>
        <w:rPr>
          <w:rFonts w:hint="default" w:ascii="仿宋_GB2312" w:eastAsia="仿宋_GB2312"/>
          <w:b/>
          <w:bCs/>
          <w:sz w:val="32"/>
          <w:szCs w:val="32"/>
          <w:lang w:val="en-US" w:eastAsia="zh-CN"/>
        </w:rPr>
        <w:t>万元，</w:t>
      </w:r>
      <w:r>
        <w:rPr>
          <w:rFonts w:hint="default" w:ascii="仿宋_GB2312" w:eastAsia="仿宋_GB2312"/>
          <w:sz w:val="32"/>
          <w:szCs w:val="32"/>
          <w:lang w:val="en-US" w:eastAsia="zh-CN"/>
        </w:rPr>
        <w:t>预决算差异率</w:t>
      </w:r>
      <w:r>
        <w:rPr>
          <w:rFonts w:hint="eastAsia" w:ascii="仿宋_GB2312" w:eastAsia="仿宋_GB2312"/>
          <w:sz w:val="32"/>
          <w:szCs w:val="32"/>
          <w:lang w:val="en-US" w:eastAsia="zh-CN"/>
        </w:rPr>
        <w:t>-38.37</w:t>
      </w:r>
      <w:r>
        <w:rPr>
          <w:rFonts w:hint="default" w:ascii="仿宋_GB2312" w:eastAsia="仿宋_GB2312"/>
          <w:sz w:val="32"/>
          <w:szCs w:val="32"/>
          <w:lang w:val="en-US" w:eastAsia="zh-CN"/>
        </w:rPr>
        <w:t>%，主要原因是：</w:t>
      </w:r>
      <w:r>
        <w:rPr>
          <w:rFonts w:hint="eastAsia" w:ascii="仿宋_GB2312" w:eastAsia="仿宋_GB2312"/>
          <w:sz w:val="32"/>
          <w:szCs w:val="32"/>
        </w:rPr>
        <w:t>年初预算安排公务接待费</w:t>
      </w:r>
      <w:r>
        <w:rPr>
          <w:rFonts w:hint="eastAsia" w:ascii="仿宋_GB2312" w:eastAsia="仿宋_GB2312"/>
          <w:sz w:val="32"/>
          <w:szCs w:val="32"/>
          <w:lang w:val="en-US" w:eastAsia="zh-CN"/>
        </w:rPr>
        <w:t>较多</w:t>
      </w:r>
      <w:r>
        <w:rPr>
          <w:rFonts w:hint="eastAsia" w:ascii="仿宋_GB2312" w:eastAsia="仿宋_GB2312"/>
          <w:sz w:val="32"/>
          <w:szCs w:val="32"/>
        </w:rPr>
        <w:t>，但实际执行中</w:t>
      </w:r>
      <w:r>
        <w:rPr>
          <w:rFonts w:hint="eastAsia" w:ascii="仿宋_GB2312" w:eastAsia="仿宋_GB2312"/>
          <w:sz w:val="32"/>
          <w:szCs w:val="32"/>
          <w:lang w:val="en-US" w:eastAsia="zh-CN"/>
        </w:rPr>
        <w:t>为贯彻落实中央八项规定，进一步压减公务接待支出。</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名词解释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三公”经费决算数是指各部门（含下属单位）使用本级财政一般公共预算拨款形成的本年因公出国费、公务用车购置及运行费、公务接待费支出，包括年初预算安排财政拨款支出数、年中财政追加预算安排支出数、以前年度财政拨款结余资金安排支出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因公出国（境）费用：反映行政事业单位工作人员公务出国（境）的住宿费、旅费、伙食补助费、杂费、培训费等支出。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公务接待费：反映行政事业单位按规定开支的各类公务接待费用。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公务用车购置及运行维护费：反映我县行政事业单位公务用车购置费及公务用车日常使用过程中发生的公务用车租用费、燃料费、维修费、保险费等支出。</w:t>
      </w:r>
    </w:p>
    <w:sectPr>
      <w:headerReference r:id="rId5" w:type="first"/>
      <w:footerReference r:id="rId8" w:type="first"/>
      <w:headerReference r:id="rId3" w:type="default"/>
      <w:footerReference r:id="rId6" w:type="default"/>
      <w:headerReference r:id="rId4" w:type="even"/>
      <w:footerReference r:id="rId7" w:type="even"/>
      <w:pgSz w:w="11906" w:h="16838"/>
      <w:pgMar w:top="1298" w:right="1474" w:bottom="1260"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827" w:wrap="around" w:vAnchor="text" w:hAnchor="margin" w:xAlign="outside" w:y="1"/>
      <w:rPr>
        <w:rStyle w:val="9"/>
        <w:rFonts w:cs="Arial"/>
      </w:rPr>
    </w:pPr>
    <w:r>
      <w:rPr>
        <w:rStyle w:val="9"/>
        <w:rFonts w:cs="Arial"/>
      </w:rPr>
      <w:t>—</w:t>
    </w:r>
    <w:r>
      <w:rPr>
        <w:rStyle w:val="9"/>
        <w:rFonts w:cs="Arial"/>
        <w:sz w:val="28"/>
        <w:szCs w:val="28"/>
      </w:rPr>
      <w:fldChar w:fldCharType="begin"/>
    </w:r>
    <w:r>
      <w:rPr>
        <w:rStyle w:val="9"/>
        <w:rFonts w:cs="Arial"/>
        <w:sz w:val="28"/>
        <w:szCs w:val="28"/>
      </w:rPr>
      <w:instrText xml:space="preserve">PAGE  </w:instrText>
    </w:r>
    <w:r>
      <w:rPr>
        <w:rStyle w:val="9"/>
        <w:rFonts w:cs="Arial"/>
        <w:sz w:val="28"/>
        <w:szCs w:val="28"/>
      </w:rPr>
      <w:fldChar w:fldCharType="separate"/>
    </w:r>
    <w:r>
      <w:rPr>
        <w:rStyle w:val="9"/>
        <w:rFonts w:cs="Arial"/>
        <w:sz w:val="28"/>
        <w:szCs w:val="28"/>
      </w:rPr>
      <w:t>1</w:t>
    </w:r>
    <w:r>
      <w:rPr>
        <w:rStyle w:val="9"/>
        <w:rFonts w:cs="Arial"/>
        <w:sz w:val="28"/>
        <w:szCs w:val="28"/>
      </w:rPr>
      <w:fldChar w:fldCharType="end"/>
    </w:r>
    <w:r>
      <w:rPr>
        <w:rStyle w:val="9"/>
        <w:rFonts w:cs="Arial"/>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Fonts w:cs="Arial"/>
      </w:rPr>
    </w:pPr>
    <w:r>
      <w:rPr>
        <w:rStyle w:val="9"/>
        <w:rFonts w:cs="Arial"/>
      </w:rPr>
      <w:fldChar w:fldCharType="begin"/>
    </w:r>
    <w:r>
      <w:rPr>
        <w:rStyle w:val="9"/>
        <w:rFonts w:cs="Arial"/>
      </w:rPr>
      <w:instrText xml:space="preserve">PAGE  </w:instrText>
    </w:r>
    <w:r>
      <w:rPr>
        <w:rStyle w:val="9"/>
        <w:rFonts w:cs="Arial"/>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BB5"/>
    <w:rsid w:val="0001142A"/>
    <w:rsid w:val="00020E9B"/>
    <w:rsid w:val="00080881"/>
    <w:rsid w:val="000B7610"/>
    <w:rsid w:val="000F0616"/>
    <w:rsid w:val="002F04ED"/>
    <w:rsid w:val="00300FE9"/>
    <w:rsid w:val="00314A5A"/>
    <w:rsid w:val="003C7E22"/>
    <w:rsid w:val="004A799F"/>
    <w:rsid w:val="004C323D"/>
    <w:rsid w:val="00511161"/>
    <w:rsid w:val="00535938"/>
    <w:rsid w:val="005A0237"/>
    <w:rsid w:val="005A665C"/>
    <w:rsid w:val="00642BB5"/>
    <w:rsid w:val="0074746B"/>
    <w:rsid w:val="00837A33"/>
    <w:rsid w:val="009A389F"/>
    <w:rsid w:val="009F635E"/>
    <w:rsid w:val="00AD655E"/>
    <w:rsid w:val="00AF613C"/>
    <w:rsid w:val="00C90A06"/>
    <w:rsid w:val="00CA2952"/>
    <w:rsid w:val="00CF0A14"/>
    <w:rsid w:val="00E83987"/>
    <w:rsid w:val="00EA5BD5"/>
    <w:rsid w:val="00F0302A"/>
    <w:rsid w:val="02231906"/>
    <w:rsid w:val="03AF666A"/>
    <w:rsid w:val="04815655"/>
    <w:rsid w:val="050E273F"/>
    <w:rsid w:val="0570518F"/>
    <w:rsid w:val="05FA48C9"/>
    <w:rsid w:val="065C6A2C"/>
    <w:rsid w:val="06B373FE"/>
    <w:rsid w:val="07D64039"/>
    <w:rsid w:val="07E37577"/>
    <w:rsid w:val="07FC53E6"/>
    <w:rsid w:val="084C5289"/>
    <w:rsid w:val="08F8360C"/>
    <w:rsid w:val="099B7683"/>
    <w:rsid w:val="09E43938"/>
    <w:rsid w:val="0A0B5D68"/>
    <w:rsid w:val="0A29292B"/>
    <w:rsid w:val="0A6B282A"/>
    <w:rsid w:val="0B782F77"/>
    <w:rsid w:val="0BE05EB2"/>
    <w:rsid w:val="0BFA5B49"/>
    <w:rsid w:val="0CAB61BB"/>
    <w:rsid w:val="0D5257D6"/>
    <w:rsid w:val="0E0F4648"/>
    <w:rsid w:val="0E5F680D"/>
    <w:rsid w:val="0EBB31C1"/>
    <w:rsid w:val="0F6128D9"/>
    <w:rsid w:val="119D3D47"/>
    <w:rsid w:val="11A545E0"/>
    <w:rsid w:val="12071F7E"/>
    <w:rsid w:val="12EF629A"/>
    <w:rsid w:val="14250FBA"/>
    <w:rsid w:val="14986161"/>
    <w:rsid w:val="15BA735F"/>
    <w:rsid w:val="165D02BF"/>
    <w:rsid w:val="187B0D1F"/>
    <w:rsid w:val="18E067E1"/>
    <w:rsid w:val="18E64441"/>
    <w:rsid w:val="18F94140"/>
    <w:rsid w:val="198F5CFB"/>
    <w:rsid w:val="19DD51E0"/>
    <w:rsid w:val="1A2D0518"/>
    <w:rsid w:val="1A966BFA"/>
    <w:rsid w:val="1B215853"/>
    <w:rsid w:val="1B4138C0"/>
    <w:rsid w:val="1B450688"/>
    <w:rsid w:val="1B613D81"/>
    <w:rsid w:val="1BF73797"/>
    <w:rsid w:val="1CDC799B"/>
    <w:rsid w:val="1E227198"/>
    <w:rsid w:val="1E9E3A0A"/>
    <w:rsid w:val="1EB817F9"/>
    <w:rsid w:val="1EE45F53"/>
    <w:rsid w:val="1EFC6B49"/>
    <w:rsid w:val="1F07714F"/>
    <w:rsid w:val="1F33441E"/>
    <w:rsid w:val="1F7573BE"/>
    <w:rsid w:val="1F7710ED"/>
    <w:rsid w:val="1FDF62CE"/>
    <w:rsid w:val="209F7EBF"/>
    <w:rsid w:val="22706D6F"/>
    <w:rsid w:val="22E312F6"/>
    <w:rsid w:val="23F56999"/>
    <w:rsid w:val="25A7064B"/>
    <w:rsid w:val="26605221"/>
    <w:rsid w:val="26864469"/>
    <w:rsid w:val="26B1408D"/>
    <w:rsid w:val="273A3D87"/>
    <w:rsid w:val="27565348"/>
    <w:rsid w:val="275E439B"/>
    <w:rsid w:val="27C560AB"/>
    <w:rsid w:val="27D260D0"/>
    <w:rsid w:val="28424745"/>
    <w:rsid w:val="294973B2"/>
    <w:rsid w:val="29967536"/>
    <w:rsid w:val="2A634883"/>
    <w:rsid w:val="2B294703"/>
    <w:rsid w:val="2E1074F2"/>
    <w:rsid w:val="2E800992"/>
    <w:rsid w:val="2E8F7813"/>
    <w:rsid w:val="30462D91"/>
    <w:rsid w:val="320F62B1"/>
    <w:rsid w:val="321410A8"/>
    <w:rsid w:val="32BC03E2"/>
    <w:rsid w:val="34D00551"/>
    <w:rsid w:val="36355A20"/>
    <w:rsid w:val="3651614D"/>
    <w:rsid w:val="37090984"/>
    <w:rsid w:val="37416B7E"/>
    <w:rsid w:val="376C7426"/>
    <w:rsid w:val="37CE46A4"/>
    <w:rsid w:val="382E5540"/>
    <w:rsid w:val="38752ED3"/>
    <w:rsid w:val="38F448F1"/>
    <w:rsid w:val="38F711D9"/>
    <w:rsid w:val="394C4DFF"/>
    <w:rsid w:val="39542DB1"/>
    <w:rsid w:val="39D5432B"/>
    <w:rsid w:val="3A492F11"/>
    <w:rsid w:val="3A871BBF"/>
    <w:rsid w:val="3B070C68"/>
    <w:rsid w:val="3BA01448"/>
    <w:rsid w:val="3DFD58F3"/>
    <w:rsid w:val="3FCB709D"/>
    <w:rsid w:val="3FF11DCE"/>
    <w:rsid w:val="40BD3F5F"/>
    <w:rsid w:val="42B47C90"/>
    <w:rsid w:val="43062AA9"/>
    <w:rsid w:val="43517D2F"/>
    <w:rsid w:val="442E2F05"/>
    <w:rsid w:val="45035262"/>
    <w:rsid w:val="45972A54"/>
    <w:rsid w:val="45FE7E14"/>
    <w:rsid w:val="47382961"/>
    <w:rsid w:val="48D01E21"/>
    <w:rsid w:val="48E369D3"/>
    <w:rsid w:val="492468A2"/>
    <w:rsid w:val="49877141"/>
    <w:rsid w:val="49BD7C21"/>
    <w:rsid w:val="4A440E71"/>
    <w:rsid w:val="4ADA6953"/>
    <w:rsid w:val="4B005AE8"/>
    <w:rsid w:val="4B2C163F"/>
    <w:rsid w:val="4BC82A65"/>
    <w:rsid w:val="4C637AC3"/>
    <w:rsid w:val="4C7A351B"/>
    <w:rsid w:val="4D192FA2"/>
    <w:rsid w:val="4D7E6DD0"/>
    <w:rsid w:val="4F210DF5"/>
    <w:rsid w:val="4F5907D9"/>
    <w:rsid w:val="506F19DB"/>
    <w:rsid w:val="517D08C3"/>
    <w:rsid w:val="52566E86"/>
    <w:rsid w:val="52D80734"/>
    <w:rsid w:val="52F92B02"/>
    <w:rsid w:val="534332A8"/>
    <w:rsid w:val="540E596F"/>
    <w:rsid w:val="543B699C"/>
    <w:rsid w:val="546A6A6F"/>
    <w:rsid w:val="56196AD8"/>
    <w:rsid w:val="56541842"/>
    <w:rsid w:val="56795582"/>
    <w:rsid w:val="56B968FA"/>
    <w:rsid w:val="56BE3469"/>
    <w:rsid w:val="591815B7"/>
    <w:rsid w:val="59287467"/>
    <w:rsid w:val="599612C4"/>
    <w:rsid w:val="5A30612E"/>
    <w:rsid w:val="5B374BCC"/>
    <w:rsid w:val="5BBB7081"/>
    <w:rsid w:val="5D307BDF"/>
    <w:rsid w:val="5D6B2762"/>
    <w:rsid w:val="5E05480A"/>
    <w:rsid w:val="5EC537FA"/>
    <w:rsid w:val="5FEF321D"/>
    <w:rsid w:val="6052399C"/>
    <w:rsid w:val="61037349"/>
    <w:rsid w:val="610D6EEB"/>
    <w:rsid w:val="619C1F5A"/>
    <w:rsid w:val="61AD4480"/>
    <w:rsid w:val="61B22962"/>
    <w:rsid w:val="627954FD"/>
    <w:rsid w:val="62E132B2"/>
    <w:rsid w:val="63904D92"/>
    <w:rsid w:val="6393383F"/>
    <w:rsid w:val="6485070E"/>
    <w:rsid w:val="65B05188"/>
    <w:rsid w:val="66023296"/>
    <w:rsid w:val="663370C1"/>
    <w:rsid w:val="66522696"/>
    <w:rsid w:val="679E2FDD"/>
    <w:rsid w:val="67BD2E90"/>
    <w:rsid w:val="67D43003"/>
    <w:rsid w:val="682D3E96"/>
    <w:rsid w:val="69A21251"/>
    <w:rsid w:val="6AA1148F"/>
    <w:rsid w:val="6BC05556"/>
    <w:rsid w:val="6C007447"/>
    <w:rsid w:val="6C270BAE"/>
    <w:rsid w:val="6D6819AB"/>
    <w:rsid w:val="6DBF02E6"/>
    <w:rsid w:val="6E5E6846"/>
    <w:rsid w:val="6EDB0AC4"/>
    <w:rsid w:val="6F1173FC"/>
    <w:rsid w:val="6F872007"/>
    <w:rsid w:val="6FB3141C"/>
    <w:rsid w:val="70422789"/>
    <w:rsid w:val="709F167B"/>
    <w:rsid w:val="715F795B"/>
    <w:rsid w:val="71A16BD7"/>
    <w:rsid w:val="71EC0C31"/>
    <w:rsid w:val="7419022D"/>
    <w:rsid w:val="750847CB"/>
    <w:rsid w:val="75B46D37"/>
    <w:rsid w:val="76D31425"/>
    <w:rsid w:val="77E70E91"/>
    <w:rsid w:val="7A607BFC"/>
    <w:rsid w:val="7B2E35FA"/>
    <w:rsid w:val="7B4B33E8"/>
    <w:rsid w:val="7BB470F1"/>
    <w:rsid w:val="7C444D94"/>
    <w:rsid w:val="7C9F2046"/>
    <w:rsid w:val="7D597641"/>
    <w:rsid w:val="7DFB081D"/>
    <w:rsid w:val="7FE07BFC"/>
    <w:rsid w:val="7FF33E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3"/>
    <w:basedOn w:val="1"/>
    <w:next w:val="1"/>
    <w:unhideWhenUsed/>
    <w:qFormat/>
    <w:locked/>
    <w:uiPriority w:val="0"/>
    <w:pPr>
      <w:spacing w:before="104" w:after="104"/>
      <w:outlineLvl w:val="2"/>
    </w:p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kern w:val="2"/>
      <w:sz w:val="21"/>
    </w:rPr>
  </w:style>
  <w:style w:type="paragraph" w:styleId="4">
    <w:name w:val="footer"/>
    <w:basedOn w:val="1"/>
    <w:link w:val="10"/>
    <w:qFormat/>
    <w:uiPriority w:val="99"/>
    <w:pPr>
      <w:tabs>
        <w:tab w:val="center" w:pos="4153"/>
        <w:tab w:val="right" w:pos="8306"/>
      </w:tabs>
      <w:snapToGrid w:val="0"/>
      <w:jc w:val="left"/>
    </w:pPr>
    <w:rPr>
      <w:rFonts w:ascii="Calibri" w:hAnsi="Calibri" w:cs="Arial"/>
      <w:kern w:val="2"/>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cs="Arial"/>
      <w:kern w:val="2"/>
      <w:sz w:val="18"/>
      <w:szCs w:val="18"/>
    </w:rPr>
  </w:style>
  <w:style w:type="paragraph" w:styleId="6">
    <w:name w:val="Normal (Web)"/>
    <w:basedOn w:val="1"/>
    <w:qFormat/>
    <w:uiPriority w:val="99"/>
    <w:rPr>
      <w:kern w:val="2"/>
      <w:sz w:val="24"/>
    </w:rPr>
  </w:style>
  <w:style w:type="character" w:styleId="9">
    <w:name w:val="page number"/>
    <w:qFormat/>
    <w:uiPriority w:val="99"/>
    <w:rPr>
      <w:rFonts w:cs="Times New Roman"/>
    </w:rPr>
  </w:style>
  <w:style w:type="character" w:customStyle="1" w:styleId="10">
    <w:name w:val="页脚 Char"/>
    <w:link w:val="4"/>
    <w:qFormat/>
    <w:locked/>
    <w:uiPriority w:val="99"/>
    <w:rPr>
      <w:rFonts w:cs="Times New Roman"/>
      <w:sz w:val="18"/>
      <w:szCs w:val="18"/>
    </w:rPr>
  </w:style>
  <w:style w:type="character" w:customStyle="1" w:styleId="11">
    <w:name w:val="页眉 Char"/>
    <w:link w:val="5"/>
    <w:qFormat/>
    <w:locked/>
    <w:uiPriority w:val="99"/>
    <w:rPr>
      <w:rFonts w:cs="Times New Roman"/>
      <w:sz w:val="18"/>
      <w:szCs w:val="18"/>
    </w:rPr>
  </w:style>
  <w:style w:type="paragraph" w:customStyle="1" w:styleId="12">
    <w:name w:val="无间隔1"/>
    <w:qFormat/>
    <w:uiPriority w:val="99"/>
    <w:pPr>
      <w:widowControl w:val="0"/>
      <w:spacing w:line="660" w:lineRule="exact"/>
      <w:ind w:firstLine="560" w:firstLineChars="200"/>
    </w:pPr>
    <w:rPr>
      <w:rFonts w:ascii="仿宋_GB2312" w:hAnsi="Times New Roman" w:eastAsia="仿宋_GB2312" w:cs="Times New Roman"/>
      <w:kern w:val="10"/>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115</Words>
  <Characters>656</Characters>
  <Lines>5</Lines>
  <Paragraphs>1</Paragraphs>
  <TotalTime>1</TotalTime>
  <ScaleCrop>false</ScaleCrop>
  <LinksUpToDate>false</LinksUpToDate>
  <CharactersWithSpaces>770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2018-04-24T05:40:00Z</dcterms:created>
  <dc:creator>董志强</dc:creator>
  <cp:lastModifiedBy>Admin</cp:lastModifiedBy>
  <cp:lastPrinted>2020-09-17T08:47:00Z</cp:lastPrinted>
  <dcterms:modified xsi:type="dcterms:W3CDTF">2023-12-05T03:04:52Z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