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新疆维吾尔自治区喀什地区伽师县畜牧兽医局</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新疆维吾尔自治区喀什地区伽师县畜牧兽医局</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新疆维吾尔自治区喀什地区伽师县畜牧兽医局部门2022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六、关于新疆维吾尔自治区喀什地区伽师县畜牧兽医局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九、关于新疆维吾尔自治区喀什地区伽师县畜牧兽医局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新疆维吾尔自治区喀什地区伽师县畜牧兽医局</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1、组织贯彻落实党和政府有关发展畜牧业的方针、政策、法律法规；</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2、拟定本县重大动物疫病控制和扑灭计划。</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3、编制全县畜牧业发展中、长期和年度计划，确定合理的发展目标、步骤并组织实施影负责全县畜牧业生产指导工作。</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4、负责全县的兽医执法与兽医药政、药检管理工作；全县动物防疫、检疫监督管理工作；动物产品安全监督管理；职业兽医管理；兽医实验室生物安全管理。</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5、负责全县草原资源的保护利用、开发和建设工作，协同林业部门保护好草原野生动物和预防草原放火行为。</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6、畜禽育种、种畜（禽、蛋）的利进及改良工作，研究制定畜禽品种及主管畜禽品种的质量标准并组织实施，协调畜牧业生产服务的组织、生产、经营等社会化活动。</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7、负责全县畜牧兽医行业科研成果坚定、审核、申报和新技术推广，组织指导全县畜牧行业职业培训工作。</w:t>
      </w:r>
    </w:p>
    <w:p w:rsidR="00DE319D"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8、依法对下级兽医行政管理机构：县动物卫生监督所。县畜牧兽医站和13个乡镇畜牧兽医站（动物卫生检疫站）进行监督指导。组织指导畜牧、兽医、草场、牧业经济等方面的技术培训，做好畜牧科技知识的普及工作。局机关及所属站、乡畜牧兽医站人事、劳资及物资设施的管理工作；局所属站、所和乡畜牧兽医站的班子建设和畜牧系统的精神文明建设工作；村级防疫员的培训、考核、管理工作；</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9、承办政府及上级业务部门交办的各项工作1、组织贯彻落实党和政府有关发展畜牧业的方针、政策、法律法规；</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新疆维吾尔自治区喀什地区伽师县畜牧兽医局</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无下属预算单位，下设4个处室，分别是：兽医股、财务室、项目办公室、办公室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新疆维吾尔自治区喀什地区伽师县畜牧兽医局</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编制数16，实有人数16人，其中：在职16人，减少2人；退休0人，增加0人；离休0人，增加0人。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DE319D">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：新疆维吾尔自治区喀什地区伽师县畜牧兽医局</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570.55</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570.55</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53.18</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29.47</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466.38</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21.52</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570.55</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570.55</w:t>
            </w:r>
          </w:p>
        </w:tc>
      </w:tr>
    </w:tbl>
    <w:p w:rsidR="002E78F0" w:rsidRDefault="00895052" w:rsidP="00DE319D">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：新疆维吾尔自治区喀什地区伽师县畜牧兽医局</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53.18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53.18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53.18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53.18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26.05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26.05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27.13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27.13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29.47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29.47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29.47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29.47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27.40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27.40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2.07</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2.07</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农林水支出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466.38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466.38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农业农村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266.38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266.38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266.38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266.38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巩固脱贫衔接乡村振兴</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200.00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200.00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213</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生产发展</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200.00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200.00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21.52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21.52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21.52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21.52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21.52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21.52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570.55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570.55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DE319D">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编制部门：新疆维吾尔自治区喀什地区伽师县畜牧兽医局</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53.18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53.18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53.18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53.18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26.05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26.05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27.13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27.13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29.47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29.47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29.47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29.47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27.40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27.40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2.07</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2.07</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农林水支出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466.38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266.38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200.00</w:t>
            </w: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农业农村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266.38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266.38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266.38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266.38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巩固脱贫衔接乡村振兴</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200.00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200.00</w:t>
            </w: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213</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生产发展</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200.00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200.00</w:t>
            </w: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21.52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21.52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21.52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21.52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21.52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21.52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570.55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370.55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200.00</w:t>
            </w:r>
          </w:p>
        </w:tc>
      </w:tr>
    </w:tbl>
    <w:p w:rsidR="00E2371C" w:rsidRDefault="00895052" w:rsidP="00DE319D">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编制部门：新疆维吾尔自治区喀什地区伽师县畜牧兽医局</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570.55</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570.55</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53.18</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53.18</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29.47</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29.47</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466.38</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466.38</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21.52</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21.52</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570.55</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570.55</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570.55</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DE319D">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DE319D">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编制部门：新疆维吾尔自治区喀什地区伽师县畜牧兽医局</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53.18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53.18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53.18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53.18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26.05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26.05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27.13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27.13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29.47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29.47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29.47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29.47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27.40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27.40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2.07</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2.07</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农林水支出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466.38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266.38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200.00</w:t>
            </w: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农业农村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266.38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266.38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266.38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266.38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巩固脱贫衔接乡村振兴</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200.00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200.00</w:t>
            </w: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213</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生产发展</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200.00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200.00</w:t>
            </w: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570.55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370.55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200.00</w:t>
            </w:r>
          </w:p>
        </w:tc>
      </w:tr>
    </w:tbl>
    <w:p w:rsidR="002E78F0" w:rsidRDefault="00895052" w:rsidP="00DE319D">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编制部门：新疆维吾尔自治区喀什地区伽师县畜牧兽医局</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305.04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305.04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80.69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80.69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67.06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67.06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18.47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18.47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绩效工资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34.63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34.63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27.13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27.13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27.40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27.40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2.07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1.79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1.79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21.52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99</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24.29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24.29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20.94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20.94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1.59</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1.59</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取暖费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2.61</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2.61</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0.54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0.54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16.20</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16.20</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44.56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44.56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26.05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26.05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05</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生活补助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16.42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16.42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99</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2.10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2.10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370.55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349.60</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20.94</w:t>
            </w:r>
          </w:p>
        </w:tc>
      </w:tr>
    </w:tbl>
    <w:p w:rsidR="002E78F0" w:rsidRDefault="00895052" w:rsidP="00DE319D">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编制部门：新疆维吾尔自治区喀什地区伽师县畜牧兽医局</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F61766" w:rsidP="00C22039">
            <w:pPr>
              <w:widowControl/>
              <w:jc w:val="center"/>
              <w:outlineLvl w:val="1"/>
              <w:rPr>
                <w:rFonts w:ascii="宋体" w:hAnsi="宋体"/>
                <w:kern w:val="0"/>
                <w:sz w:val="18"/>
                <w:szCs w:val="18"/>
              </w:rPr>
            </w:pPr>
            <w:r w:rsidRPr="00C24999">
              <w:rPr>
                <w:rFonts w:ascii="宋体" w:hAnsi="宋体"/>
                <w:kern w:val="0"/>
                <w:sz w:val="18"/>
                <w:szCs w:val="18"/>
              </w:rPr>
              <w:t>213</w:t>
            </w:r>
          </w:p>
        </w:tc>
        <w:tc>
          <w:tcPr>
            <w:tcW w:w="481" w:type="dxa"/>
            <w:vAlign w:val="center"/>
          </w:tcPr>
          <w:p w:rsidR="002E78F0" w:rsidRPr="00C24999" w:rsidRDefault="002E78F0" w:rsidP="00C22039">
            <w:pPr>
              <w:widowControl/>
              <w:jc w:val="center"/>
              <w:outlineLvl w:val="1"/>
              <w:rPr>
                <w:rFonts w:ascii="宋体" w:hAnsi="宋体"/>
                <w:kern w:val="0"/>
                <w:sz w:val="18"/>
                <w:szCs w:val="18"/>
              </w:rPr>
            </w:pPr>
          </w:p>
        </w:tc>
        <w:tc>
          <w:tcPr>
            <w:tcW w:w="507" w:type="dxa"/>
            <w:vAlign w:val="center"/>
          </w:tcPr>
          <w:p w:rsidR="002E78F0" w:rsidRPr="00C24999" w:rsidRDefault="002E78F0" w:rsidP="00C22039">
            <w:pPr>
              <w:widowControl/>
              <w:jc w:val="center"/>
              <w:outlineLvl w:val="1"/>
              <w:rPr>
                <w:rFonts w:ascii="宋体" w:hAnsi="宋体"/>
                <w:kern w:val="0"/>
                <w:sz w:val="18"/>
                <w:szCs w:val="18"/>
              </w:rPr>
            </w:pPr>
          </w:p>
        </w:tc>
        <w:tc>
          <w:tcPr>
            <w:tcW w:w="713" w:type="dxa"/>
            <w:shd w:val="clear" w:color="auto" w:fill="auto"/>
            <w:vAlign w:val="center"/>
          </w:tcPr>
          <w:p w:rsidR="002E78F0" w:rsidRPr="00C24999" w:rsidRDefault="00F61766" w:rsidP="00C22039">
            <w:pPr>
              <w:widowControl/>
              <w:jc w:val="left"/>
              <w:outlineLvl w:val="1"/>
              <w:rPr>
                <w:rFonts w:ascii="宋体" w:hAnsi="宋体"/>
                <w:kern w:val="0"/>
                <w:sz w:val="18"/>
                <w:szCs w:val="18"/>
              </w:rPr>
            </w:pPr>
            <w:r w:rsidRPr="00C24999">
              <w:rPr>
                <w:rFonts w:ascii="宋体" w:hAnsi="宋体"/>
                <w:kern w:val="0"/>
                <w:sz w:val="18"/>
                <w:szCs w:val="18"/>
              </w:rPr>
              <w:t>农林水支出</w:t>
            </w:r>
          </w:p>
        </w:tc>
        <w:tc>
          <w:tcPr>
            <w:tcW w:w="680"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vAlign w:val="center"/>
          </w:tcPr>
          <w:p w:rsidR="002E78F0" w:rsidRPr="00C24999" w:rsidRDefault="00AD32F2"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AD32F2"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r w:rsidR="005B4AEA" w:rsidTr="0048247C">
        <w:trPr>
          <w:trHeight w:val="482"/>
        </w:trPr>
        <w:tc>
          <w:tcPr>
            <w:tcW w:w="538" w:type="dxa"/>
            <w:vAlign w:val="center"/>
          </w:tcPr>
          <w:p w:rsidR="002E78F0" w:rsidRPr="00C24999" w:rsidRDefault="00F61766" w:rsidP="00C22039">
            <w:pPr>
              <w:widowControl/>
              <w:jc w:val="center"/>
              <w:outlineLvl w:val="1"/>
              <w:rPr>
                <w:rFonts w:ascii="宋体" w:hAnsi="宋体"/>
                <w:kern w:val="0"/>
                <w:sz w:val="18"/>
                <w:szCs w:val="18"/>
              </w:rPr>
            </w:pPr>
            <w:r w:rsidRPr="00C24999">
              <w:rPr>
                <w:rFonts w:ascii="宋体" w:hAnsi="宋体"/>
                <w:kern w:val="0"/>
                <w:sz w:val="18"/>
                <w:szCs w:val="18"/>
              </w:rPr>
              <w:t>213</w:t>
            </w:r>
          </w:p>
        </w:tc>
        <w:tc>
          <w:tcPr>
            <w:tcW w:w="481" w:type="dxa"/>
            <w:vAlign w:val="center"/>
          </w:tcPr>
          <w:p w:rsidR="002E78F0" w:rsidRPr="00C24999" w:rsidRDefault="00F61766" w:rsidP="00C22039">
            <w:pPr>
              <w:widowControl/>
              <w:jc w:val="center"/>
              <w:outlineLvl w:val="1"/>
              <w:rPr>
                <w:rFonts w:ascii="宋体" w:hAnsi="宋体"/>
                <w:kern w:val="0"/>
                <w:sz w:val="18"/>
                <w:szCs w:val="18"/>
              </w:rPr>
            </w:pPr>
            <w:r w:rsidRPr="00C24999">
              <w:rPr>
                <w:rFonts w:ascii="宋体" w:hAnsi="宋体"/>
                <w:kern w:val="0"/>
                <w:sz w:val="18"/>
                <w:szCs w:val="18"/>
              </w:rPr>
              <w:t>05</w:t>
            </w:r>
          </w:p>
        </w:tc>
        <w:tc>
          <w:tcPr>
            <w:tcW w:w="507" w:type="dxa"/>
            <w:vAlign w:val="center"/>
          </w:tcPr>
          <w:p w:rsidR="002E78F0" w:rsidRPr="00C24999" w:rsidRDefault="002E78F0" w:rsidP="00C22039">
            <w:pPr>
              <w:widowControl/>
              <w:jc w:val="center"/>
              <w:outlineLvl w:val="1"/>
              <w:rPr>
                <w:rFonts w:ascii="宋体" w:hAnsi="宋体"/>
                <w:kern w:val="0"/>
                <w:sz w:val="18"/>
                <w:szCs w:val="18"/>
              </w:rPr>
            </w:pPr>
          </w:p>
        </w:tc>
        <w:tc>
          <w:tcPr>
            <w:tcW w:w="713" w:type="dxa"/>
            <w:shd w:val="clear" w:color="auto" w:fill="auto"/>
            <w:vAlign w:val="center"/>
          </w:tcPr>
          <w:p w:rsidR="002E78F0" w:rsidRPr="00C24999" w:rsidRDefault="00F61766" w:rsidP="00C22039">
            <w:pPr>
              <w:widowControl/>
              <w:jc w:val="left"/>
              <w:outlineLvl w:val="1"/>
              <w:rPr>
                <w:rFonts w:ascii="宋体" w:hAnsi="宋体"/>
                <w:kern w:val="0"/>
                <w:sz w:val="18"/>
                <w:szCs w:val="18"/>
              </w:rPr>
            </w:pPr>
            <w:r w:rsidRPr="00C24999">
              <w:rPr>
                <w:rFonts w:ascii="宋体" w:hAnsi="宋体"/>
                <w:kern w:val="0"/>
                <w:sz w:val="18"/>
                <w:szCs w:val="18"/>
              </w:rPr>
              <w:t>巩固脱贫衔接乡村振兴</w:t>
            </w:r>
          </w:p>
        </w:tc>
        <w:tc>
          <w:tcPr>
            <w:tcW w:w="680"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vAlign w:val="center"/>
          </w:tcPr>
          <w:p w:rsidR="002E78F0" w:rsidRPr="00C24999" w:rsidRDefault="00AD32F2"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AD32F2"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r w:rsidR="005B4AEA" w:rsidTr="0048247C">
        <w:trPr>
          <w:trHeight w:val="482"/>
        </w:trPr>
        <w:tc>
          <w:tcPr>
            <w:tcW w:w="538" w:type="dxa"/>
            <w:vAlign w:val="center"/>
          </w:tcPr>
          <w:p w:rsidR="002E78F0" w:rsidRPr="00C24999" w:rsidRDefault="00F61766" w:rsidP="00C22039">
            <w:pPr>
              <w:widowControl/>
              <w:jc w:val="center"/>
              <w:outlineLvl w:val="1"/>
              <w:rPr>
                <w:rFonts w:ascii="宋体" w:hAnsi="宋体"/>
                <w:kern w:val="0"/>
                <w:sz w:val="18"/>
                <w:szCs w:val="18"/>
              </w:rPr>
            </w:pPr>
            <w:r w:rsidRPr="00C24999">
              <w:rPr>
                <w:rFonts w:ascii="宋体" w:hAnsi="宋体"/>
                <w:kern w:val="0"/>
                <w:sz w:val="18"/>
                <w:szCs w:val="18"/>
              </w:rPr>
              <w:t>213</w:t>
            </w:r>
          </w:p>
        </w:tc>
        <w:tc>
          <w:tcPr>
            <w:tcW w:w="481" w:type="dxa"/>
            <w:vAlign w:val="center"/>
          </w:tcPr>
          <w:p w:rsidR="002E78F0" w:rsidRPr="00C24999" w:rsidRDefault="00F61766" w:rsidP="00C22039">
            <w:pPr>
              <w:widowControl/>
              <w:jc w:val="center"/>
              <w:outlineLvl w:val="1"/>
              <w:rPr>
                <w:rFonts w:ascii="宋体" w:hAnsi="宋体"/>
                <w:kern w:val="0"/>
                <w:sz w:val="18"/>
                <w:szCs w:val="18"/>
              </w:rPr>
            </w:pPr>
            <w:r w:rsidRPr="00C24999">
              <w:rPr>
                <w:rFonts w:ascii="宋体" w:hAnsi="宋体"/>
                <w:kern w:val="0"/>
                <w:sz w:val="18"/>
                <w:szCs w:val="18"/>
              </w:rPr>
              <w:t>05</w:t>
            </w:r>
          </w:p>
        </w:tc>
        <w:tc>
          <w:tcPr>
            <w:tcW w:w="507" w:type="dxa"/>
            <w:vAlign w:val="center"/>
          </w:tcPr>
          <w:p w:rsidR="002E78F0" w:rsidRPr="00C24999" w:rsidRDefault="00F61766" w:rsidP="00C22039">
            <w:pPr>
              <w:widowControl/>
              <w:jc w:val="center"/>
              <w:outlineLvl w:val="1"/>
              <w:rPr>
                <w:rFonts w:ascii="宋体" w:hAnsi="宋体"/>
                <w:kern w:val="0"/>
                <w:sz w:val="18"/>
                <w:szCs w:val="18"/>
              </w:rPr>
            </w:pPr>
            <w:r w:rsidRPr="00C24999">
              <w:rPr>
                <w:rFonts w:ascii="宋体" w:hAnsi="宋体"/>
                <w:kern w:val="0"/>
                <w:sz w:val="18"/>
                <w:szCs w:val="18"/>
              </w:rPr>
              <w:t>05</w:t>
            </w:r>
          </w:p>
        </w:tc>
        <w:tc>
          <w:tcPr>
            <w:tcW w:w="713" w:type="dxa"/>
            <w:shd w:val="clear" w:color="auto" w:fill="auto"/>
            <w:vAlign w:val="center"/>
          </w:tcPr>
          <w:p w:rsidR="002E78F0" w:rsidRPr="00C24999" w:rsidRDefault="00F61766" w:rsidP="00C22039">
            <w:pPr>
              <w:widowControl/>
              <w:jc w:val="left"/>
              <w:outlineLvl w:val="1"/>
              <w:rPr>
                <w:rFonts w:ascii="宋体" w:hAnsi="宋体"/>
                <w:kern w:val="0"/>
                <w:sz w:val="18"/>
                <w:szCs w:val="18"/>
              </w:rPr>
            </w:pPr>
            <w:r w:rsidRPr="00C24999">
              <w:rPr>
                <w:rFonts w:ascii="宋体" w:hAnsi="宋体"/>
                <w:kern w:val="0"/>
                <w:sz w:val="18"/>
                <w:szCs w:val="18"/>
              </w:rPr>
              <w:t>生产发展</w:t>
            </w:r>
          </w:p>
        </w:tc>
        <w:tc>
          <w:tcPr>
            <w:tcW w:w="680" w:type="dxa"/>
            <w:shd w:val="clear" w:color="auto" w:fill="auto"/>
            <w:vAlign w:val="center"/>
          </w:tcPr>
          <w:p w:rsidR="002E78F0" w:rsidRPr="00C24999" w:rsidRDefault="00895052" w:rsidP="00C22039">
            <w:pPr>
              <w:widowControl/>
              <w:jc w:val="left"/>
              <w:outlineLvl w:val="1"/>
              <w:rPr>
                <w:rFonts w:ascii="宋体" w:hAnsi="宋体"/>
                <w:kern w:val="0"/>
                <w:sz w:val="18"/>
                <w:szCs w:val="18"/>
              </w:rPr>
            </w:pPr>
            <w:r w:rsidRPr="00C24999">
              <w:rPr>
                <w:rFonts w:ascii="宋体" w:hAnsi="宋体" w:hint="eastAsia"/>
                <w:kern w:val="0"/>
                <w:sz w:val="18"/>
                <w:szCs w:val="18"/>
              </w:rPr>
              <w:t>喀什地区现代农业（百万只良种肉羊）产业园-伽师县场扩建项目</w:t>
            </w:r>
          </w:p>
        </w:tc>
        <w:tc>
          <w:tcPr>
            <w:tcW w:w="680" w:type="dxa"/>
            <w:vAlign w:val="center"/>
          </w:tcPr>
          <w:p w:rsidR="002E78F0" w:rsidRPr="00C24999" w:rsidRDefault="00AD32F2"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AD32F2"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AF045D"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AF045D" w:rsidP="00C22039">
            <w:pPr>
              <w:widowControl/>
              <w:jc w:val="right"/>
              <w:outlineLvl w:val="1"/>
              <w:rPr>
                <w:rFonts w:ascii="宋体" w:hAnsi="宋体"/>
                <w:kern w:val="0"/>
                <w:sz w:val="18"/>
                <w:szCs w:val="18"/>
              </w:rPr>
            </w:pPr>
            <w:r w:rsidRPr="00C24999">
              <w:rPr>
                <w:rFonts w:ascii="宋体" w:hAnsi="宋体" w:hint="eastAsia"/>
                <w:kern w:val="0"/>
                <w:sz w:val="18"/>
                <w:szCs w:val="18"/>
              </w:rPr>
              <w:t>200.00</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：新疆维吾尔自治区喀什地区伽师县畜牧兽医局</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16.74</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16.20</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16.20</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0.54</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：新疆维吾尔自治区喀什地区伽师县畜牧兽医局</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按照全口径预算的原则，新疆维吾尔自治区喀什地区伽师县畜牧兽医局</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预算管理。收支总预算570.55万元。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一般公共预算570.55万元。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社会保障和就业支出53.18万元、卫生健康支出29.47万元、农林水支出466.38万元、住房保障支出21.52万元。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新疆维吾尔自治区喀什地区伽师县畜牧兽医局</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收入预算570.55万元，其中：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一般公共预算570.55万元，占100.00%，比上年预算减少109.83万元，下降16.14%，主要原因是：在职人员减少2人，减少防疫员工资，工资福利支出减少，预算数相应减少。</w:t>
      </w:r>
    </w:p>
    <w:p w:rsidR="00EF418B" w:rsidRPr="006D6570" w:rsidRDefault="001621AC" w:rsidP="00DE319D">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新疆维吾尔自治区喀什地区伽师县畜牧兽医局</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570.55</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370.55</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64.95</w:t>
      </w:r>
      <w:r w:rsidRPr="006D6570">
        <w:rPr>
          <w:rFonts w:ascii="仿宋_GB2312" w:eastAsia="仿宋_GB2312" w:hAnsi="宋体" w:cs="宋体" w:hint="eastAsia"/>
          <w:kern w:val="0"/>
          <w:sz w:val="28"/>
          <w:szCs w:val="28"/>
        </w:rPr>
        <w:t>%，比上年预算减少309.83万元，下降45.54%，主要原因是：在职人员减少2人，减少防疫员工资，工资福利支出减少，预算数相应减少。</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200.00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35.05</w:t>
      </w:r>
      <w:r w:rsidRPr="006D6570">
        <w:rPr>
          <w:rFonts w:ascii="仿宋_GB2312" w:eastAsia="仿宋_GB2312" w:hAnsi="宋体" w:cs="宋体" w:hint="eastAsia"/>
          <w:kern w:val="0"/>
          <w:sz w:val="28"/>
          <w:szCs w:val="28"/>
        </w:rPr>
        <w:t>%，比上年预算增加200.00万元，增长100.00%，主要原因是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本年度新增喀什地区现代农业（百万只良种肉羊）产业园-伽师场项目，预算数相应增加。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570.55</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一般公共预算拨款570.55万元。</w:t>
      </w:r>
    </w:p>
    <w:p w:rsidR="006F76DB" w:rsidRPr="006D6570" w:rsidRDefault="00895052" w:rsidP="00DE319D">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社会保障和就业支出53.18万元，主要用于：缴纳在职人员的机关事业养老保险及退休人员退休费；卫生健康支出29.47万元，主要用于：缴纳在职人员的医疗保险及公务员医疗补助支出；农林水支出466.38万元，主要用于：职工基本工资及公用经费支出；住房保障支出21.52万元，主要用于：缴纳在职人员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新疆维吾尔自治区喀什地区伽师县畜牧兽医局</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570.55</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370.55</w:t>
      </w:r>
      <w:r w:rsidRPr="006D6570">
        <w:rPr>
          <w:rFonts w:ascii="仿宋_GB2312" w:eastAsia="仿宋_GB2312" w:hAnsi="宋体" w:cs="宋体" w:hint="eastAsia"/>
          <w:kern w:val="0"/>
          <w:sz w:val="28"/>
          <w:szCs w:val="28"/>
        </w:rPr>
        <w:t>万元，比上年预算数减少309.83万元，下降45.54%。主要原因是：在职人员减少2人，减少防疫员工资，工资福利支出减少，预算数相应减少。</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200.00</w:t>
      </w:r>
      <w:r w:rsidRPr="006D6570">
        <w:rPr>
          <w:rFonts w:ascii="仿宋_GB2312" w:eastAsia="仿宋_GB2312" w:hAnsi="宋体" w:cs="宋体" w:hint="eastAsia"/>
          <w:kern w:val="0"/>
          <w:sz w:val="28"/>
          <w:szCs w:val="28"/>
        </w:rPr>
        <w:t>万元，比上年预算数增加200.00万元，增长100.00%。主要原因是：本年度新增喀什地区现代农业（百万只良种肉羊）产业园-伽师场项目，预算数相应增加。</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1.社会保障和就业支出</w:t>
      </w:r>
      <w:r w:rsidR="00180FD9" w:rsidRPr="006D6570">
        <w:rPr>
          <w:rFonts w:ascii="仿宋_GB2312" w:eastAsia="仿宋_GB2312" w:hAnsi="宋体" w:cs="宋体"/>
          <w:kern w:val="0"/>
          <w:sz w:val="28"/>
          <w:szCs w:val="28"/>
        </w:rPr>
        <w:t>53.18</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9.32</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2.卫生健康支出</w:t>
      </w:r>
      <w:r w:rsidR="00180FD9" w:rsidRPr="006D6570">
        <w:rPr>
          <w:rFonts w:ascii="仿宋_GB2312" w:eastAsia="仿宋_GB2312" w:hAnsi="宋体" w:cs="宋体"/>
          <w:kern w:val="0"/>
          <w:sz w:val="28"/>
          <w:szCs w:val="28"/>
        </w:rPr>
        <w:t>29.47</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5.17</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3.农林水支出</w:t>
      </w:r>
      <w:r w:rsidR="00180FD9" w:rsidRPr="006D6570">
        <w:rPr>
          <w:rFonts w:ascii="仿宋_GB2312" w:eastAsia="仿宋_GB2312" w:hAnsi="宋体" w:cs="宋体"/>
          <w:kern w:val="0"/>
          <w:sz w:val="28"/>
          <w:szCs w:val="28"/>
        </w:rPr>
        <w:t>466.38</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81.74</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4.住房保障支出</w:t>
      </w:r>
      <w:r w:rsidR="00180FD9" w:rsidRPr="006D6570">
        <w:rPr>
          <w:rFonts w:ascii="仿宋_GB2312" w:eastAsia="仿宋_GB2312" w:hAnsi="宋体" w:cs="宋体"/>
          <w:kern w:val="0"/>
          <w:sz w:val="28"/>
          <w:szCs w:val="28"/>
        </w:rPr>
        <w:t>21.52</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3.77</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社会保障和就业支出（类）行政事业单位养老支出（款）行政单位离退休（项）2022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26.05</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增加26.05</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根据预算编制相关要求和政府收支分类科目相关说明，2021年离退休人员离退休费使用主款科目，2022年将其调整至固定款行政单位离退休，预算数增加。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27.13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增加1.17</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增长4.51</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工资标准调增，社保基数增加，机关事业单位基本养老保险缴费支出相应增加。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卫生健康支出（类）行政事业单位医疗（款）行政单位医疗（项）2022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27.40</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增加27.40</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根据预算编制相关要求和政府收支分类科目相关说明，2021年职工医疗补助费使用主款科目，2022年将其调整至固定款行政单位医疗，预算数增加。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2.07</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增加2.07</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根据预算编制相关要求和政府收支分类科目相关说明2021年公务员医疗补助使用主款科目，2022年将其调整至固定款公务员医疗补助，预算数增加。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农林水支出（类）农业农村（款）行政运行（项）2022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266.38</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减少195.58</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下降42.34</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在职人员减少2人，减少防疫员工资，工资福利支出减少，预算数相应减少。</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农林水支出（类）巩固脱贫衔接乡村振兴（款）生产发展（项）2022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200.00</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增加200.00</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本年度新增喀什地区现代农业（百万只良种肉羊）产业园-伽师场项目，预算数相应增加。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7</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21.52</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增加0.84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增长4.06</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工资标准调增，公积金基数增加，住房公积金缴费支出增加。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新疆维吾尔自治区喀什地区伽师县畜牧兽医局</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370.55</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349.60</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绩效工资、机关事业单位基本养老保险缴费、城镇职工基本医疗保险缴费、公务员医疗补助缴费、其他社会保障缴费、住房公积金、其他工资福利支出、退休费、生活补助、其他对个人和家庭的补助</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20.94</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办公费、取暖费、公务接待费、公务用车运行维护费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491969" w:rsidRPr="00402AAC" w:rsidRDefault="00F96B09"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w:t>
      </w:r>
      <w:r w:rsidR="00F94F10" w:rsidRPr="00402AAC">
        <w:rPr>
          <w:rFonts w:ascii="仿宋_GB2312" w:eastAsia="仿宋_GB2312" w:hAnsi="宋体" w:cs="宋体" w:hint="eastAsia"/>
          <w:kern w:val="0"/>
          <w:sz w:val="28"/>
          <w:szCs w:val="28"/>
        </w:rPr>
        <w:t>一</w:t>
      </w:r>
      <w:r w:rsidRPr="00402AAC">
        <w:rPr>
          <w:rFonts w:ascii="仿宋_GB2312" w:eastAsia="仿宋_GB2312" w:hAnsi="宋体" w:cs="宋体" w:hint="eastAsia"/>
          <w:kern w:val="0"/>
          <w:sz w:val="28"/>
          <w:szCs w:val="28"/>
        </w:rPr>
        <w:t>）</w:t>
      </w:r>
      <w:r w:rsidR="00491969" w:rsidRPr="00402AAC">
        <w:rPr>
          <w:rFonts w:ascii="仿宋_GB2312" w:eastAsia="仿宋_GB2312" w:hAnsi="宋体" w:cs="宋体" w:hint="eastAsia"/>
          <w:kern w:val="0"/>
          <w:sz w:val="28"/>
          <w:szCs w:val="28"/>
        </w:rPr>
        <w:t>项目名称：喀什地区现代农业（百万只良种肉羊）产业园-伽师县场扩建项目</w:t>
      </w:r>
    </w:p>
    <w:p w:rsidR="00C950DA" w:rsidRPr="00402AAC" w:rsidRDefault="00C950DA"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设立政策依据：县委财经委员会</w:t>
      </w:r>
    </w:p>
    <w:p w:rsidR="00C950DA" w:rsidRPr="00402AAC" w:rsidRDefault="00C950DA"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预算安排规模：200.00万元</w:t>
      </w:r>
    </w:p>
    <w:p w:rsidR="00C950DA" w:rsidRPr="00402AAC" w:rsidRDefault="00C950DA"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项目承担单位：</w:t>
      </w:r>
      <w:r w:rsidR="001F147A" w:rsidRPr="002B6F5E">
        <w:rPr>
          <w:rFonts w:ascii="仿宋_GB2312" w:eastAsia="仿宋_GB2312" w:hAnsi="宋体" w:cs="宋体" w:hint="eastAsia"/>
          <w:kern w:val="0"/>
          <w:sz w:val="28"/>
          <w:szCs w:val="28"/>
        </w:rPr>
        <w:t>新疆维吾尔自治区喀什地区伽师县畜牧兽医局</w:t>
      </w:r>
    </w:p>
    <w:p w:rsidR="00C950DA" w:rsidRPr="00402AAC" w:rsidRDefault="00C950DA"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资金分配情况：</w:t>
      </w:r>
      <w:r w:rsidR="00043D37" w:rsidRPr="00402AAC">
        <w:rPr>
          <w:rFonts w:ascii="仿宋_GB2312" w:eastAsia="仿宋_GB2312" w:hAnsi="宋体" w:cs="宋体" w:hint="eastAsia"/>
          <w:kern w:val="0"/>
          <w:sz w:val="28"/>
          <w:szCs w:val="28"/>
        </w:rPr>
        <w:t>按项目实施进度发放</w:t>
      </w:r>
    </w:p>
    <w:p w:rsidR="00C950DA" w:rsidRPr="00402AAC" w:rsidRDefault="00C950DA"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资金执行时间：</w:t>
      </w:r>
      <w:r w:rsidR="00043D37" w:rsidRPr="00402AAC">
        <w:rPr>
          <w:rFonts w:ascii="仿宋_GB2312" w:eastAsia="仿宋_GB2312" w:hAnsi="宋体" w:cs="宋体" w:hint="eastAsia"/>
          <w:kern w:val="0"/>
          <w:sz w:val="28"/>
          <w:szCs w:val="28"/>
        </w:rPr>
        <w:t>2022</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新疆维吾尔自治区喀什地区伽师县畜牧兽医局</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16.74</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16.20</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0.54</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减少0.46万元，下降2.66%，其中：因公出国（境）费增加0.00万元，增长0.00%，主要原因是：我单位未安排因公出国计划；公务用车购置费增加0.00万元，增长0.00%，主要原因是：我单位未安排公务用车购置计划；公务用车运行费增加0.00万元，增长0.00%，主要原因是：我单位公务用车运行费较去年无增减变化；公务接待费减少0.46万元，下降45.89%，主要原因是：厉行节约，压减公务接待费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九、关于新疆维吾尔自治区喀什地区伽师县畜牧兽医局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新疆维吾尔自治区喀什地区伽师县畜牧兽医局</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年，新疆维吾尔自治区喀什地区伽师县畜牧兽医局本级及下属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20.40</w:t>
      </w:r>
      <w:r w:rsidR="00895052" w:rsidRPr="00402AAC">
        <w:rPr>
          <w:rFonts w:ascii="仿宋_GB2312" w:eastAsia="仿宋_GB2312" w:hAnsi="宋体" w:cs="宋体" w:hint="eastAsia"/>
          <w:kern w:val="0"/>
          <w:sz w:val="28"/>
          <w:szCs w:val="28"/>
        </w:rPr>
        <w:t>万元，比上年预算减少2.32万元，下降10.19%。主要原因是：在职人员减少2人，公用经费减少，机关运行经费相应减少。</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年，新疆维吾尔自治区喀什地区伽师县畜牧兽医局</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政府采购预算0.00万元，其中：政府采购货物预算0.00万元，政府采购工程预算0.00万元，政府采购服务预算0.00万元。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年底，新疆维吾尔自治区喀什地区伽师县畜牧兽医局部门及下属各预算单位占用使用国有资产总体情况为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1.房屋5507.39平方米，价值299.02万元。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2.车辆9辆，价值129.99万元；其中：一般公务用车0辆，价值0.00万元；执法执勤用车0辆，价值0.00万元；其他车辆9辆，价值129.99万元。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3.办公家具价值36.74万元。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1</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200.00</w:t>
      </w:r>
      <w:r w:rsidR="00895052" w:rsidRPr="00402AAC">
        <w:rPr>
          <w:rFonts w:ascii="仿宋_GB2312" w:eastAsia="仿宋_GB2312" w:hAnsi="宋体" w:cs="宋体" w:hint="eastAsia"/>
          <w:kern w:val="0"/>
          <w:sz w:val="28"/>
          <w:szCs w:val="28"/>
        </w:rPr>
        <w:t>万元。具体情况见下表（按项目分别填报）：</w:t>
      </w:r>
    </w:p>
    <w:p w:rsidR="00876AF7" w:rsidRPr="00367FAC" w:rsidRDefault="00634719" w:rsidP="000A2946">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E319D" w:rsidP="00DE319D">
            <w:pPr>
              <w:widowControl/>
              <w:spacing w:line="480" w:lineRule="exact"/>
              <w:jc w:val="center"/>
              <w:textAlignment w:val="center"/>
              <w:rPr>
                <w:rFonts w:ascii="宋体" w:hAnsi="宋体" w:cs="宋体"/>
                <w:color w:val="000000"/>
                <w:sz w:val="18"/>
                <w:szCs w:val="18"/>
              </w:rPr>
            </w:pPr>
            <w:r>
              <w:rPr>
                <w:rFonts w:hint="eastAsia"/>
              </w:rPr>
              <w:t>新疆维吾尔自治区喀什地区</w:t>
            </w:r>
            <w:r>
              <w:t>伽师县畜牧局</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E319D" w:rsidP="00D97BE0">
            <w:pPr>
              <w:widowControl/>
              <w:spacing w:line="480" w:lineRule="exact"/>
              <w:jc w:val="center"/>
              <w:textAlignment w:val="center"/>
              <w:rPr>
                <w:rFonts w:ascii="宋体" w:hAnsi="宋体" w:cs="宋体"/>
                <w:color w:val="000000"/>
                <w:sz w:val="18"/>
                <w:szCs w:val="18"/>
              </w:rPr>
            </w:pPr>
            <w:r>
              <w:t>喀什地区现代农业（百万只良种肉羊）产业园</w:t>
            </w:r>
            <w:r>
              <w:t>-</w:t>
            </w:r>
            <w:r>
              <w:t>伽师场扩建项目</w:t>
            </w: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E319D" w:rsidP="00501D3C">
            <w:pPr>
              <w:widowControl/>
              <w:spacing w:line="480" w:lineRule="exact"/>
              <w:jc w:val="center"/>
              <w:textAlignment w:val="center"/>
              <w:rPr>
                <w:rFonts w:ascii="宋体" w:hAnsi="宋体" w:cs="宋体"/>
                <w:color w:val="000000"/>
                <w:sz w:val="18"/>
                <w:szCs w:val="18"/>
              </w:rPr>
            </w:pPr>
            <w:r>
              <w:t>1500.00</w:t>
            </w: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E319D" w:rsidP="00501D3C">
            <w:pPr>
              <w:widowControl/>
              <w:spacing w:line="480" w:lineRule="exact"/>
              <w:jc w:val="center"/>
              <w:textAlignment w:val="center"/>
              <w:rPr>
                <w:rFonts w:ascii="宋体" w:hAnsi="宋体" w:cs="宋体"/>
                <w:color w:val="000000"/>
                <w:sz w:val="18"/>
                <w:szCs w:val="18"/>
              </w:rPr>
            </w:pPr>
            <w:r>
              <w:t>1500.00</w:t>
            </w: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E319D" w:rsidP="009A76A0">
            <w:pPr>
              <w:spacing w:line="480" w:lineRule="exact"/>
              <w:jc w:val="left"/>
              <w:rPr>
                <w:rFonts w:ascii="宋体" w:hAnsi="宋体" w:cs="宋体"/>
                <w:color w:val="000000"/>
                <w:sz w:val="18"/>
                <w:szCs w:val="18"/>
              </w:rPr>
            </w:pPr>
            <w:r>
              <w:t>该项目根据《关于喀什地区现代农业（百万只良种肉羊）产业园</w:t>
            </w:r>
            <w:r>
              <w:t>-</w:t>
            </w:r>
            <w:r>
              <w:t>伽师县场扩建项目初步设计的批复》</w:t>
            </w:r>
            <w:r>
              <w:t xml:space="preserve"> </w:t>
            </w:r>
            <w:r>
              <w:t>伽发改投资</w:t>
            </w:r>
            <w:r>
              <w:t>{2021}489</w:t>
            </w:r>
            <w:r>
              <w:t>号文件立项，项目预算总资金</w:t>
            </w:r>
            <w:r>
              <w:t>1500</w:t>
            </w:r>
            <w:r>
              <w:t>万元，资金主要用于项目主要用于喀什地区现代农业（百万只良种肉羊）产业园</w:t>
            </w:r>
            <w:r>
              <w:t>-</w:t>
            </w:r>
            <w:r>
              <w:t>伽师县场内扩建规模化养殖车间</w:t>
            </w:r>
            <w:r>
              <w:t>12994.14</w:t>
            </w:r>
            <w:r>
              <w:t>平方米，隔离观察规模化养殖车间</w:t>
            </w:r>
            <w:r>
              <w:t>1080.4</w:t>
            </w:r>
            <w:r>
              <w:t>平方米，总建筑面积</w:t>
            </w:r>
            <w:r>
              <w:t>14074.54</w:t>
            </w:r>
            <w:r>
              <w:t>平方米，以及相关配套设施和设备等。通过实施此项目将有效提升科学养殖水平、改善养殖设施条件，对提高项目区居民生活水平和生活质量具有一定的促进作用，带动增加脱贫巩固人口全年总收入</w:t>
            </w:r>
            <w:r>
              <w:t>600</w:t>
            </w:r>
            <w:r>
              <w:t>万元，受益脱贫巩固人口</w:t>
            </w:r>
            <w:r>
              <w:t>2066</w:t>
            </w:r>
            <w:r>
              <w:t>人。</w:t>
            </w: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E319D"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建设工程量（平方米）</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&gt;=14074.54</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竣工验收合格率（</w:t>
            </w:r>
            <w:r>
              <w:t>%</w:t>
            </w:r>
            <w:r>
              <w:t>）</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=100%</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项目资金支付率（</w:t>
            </w:r>
            <w:r>
              <w:t>%</w:t>
            </w:r>
            <w:r>
              <w:t>）</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=100%</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项目按计划开工率（</w:t>
            </w:r>
            <w:r>
              <w:t>%</w:t>
            </w:r>
            <w:r>
              <w:t>）</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=100%</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项目按计划完工率（</w:t>
            </w:r>
            <w:r>
              <w:t>%</w:t>
            </w:r>
            <w:r>
              <w:t>）</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=100%</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项目完成期限</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2022</w:t>
            </w:r>
            <w:r>
              <w:t>年</w:t>
            </w:r>
            <w:r>
              <w:t>4</w:t>
            </w:r>
            <w:r>
              <w:t>月</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工程单位建设成本（元</w:t>
            </w:r>
            <w:r>
              <w:t>/</w:t>
            </w:r>
            <w:r>
              <w:t>平方米）</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&lt;=1043.4586</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基本预备费及其他费用（万元）</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&lt;=31.38</w:t>
            </w:r>
          </w:p>
        </w:tc>
      </w:tr>
      <w:tr w:rsidR="00DE319D"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带动增加脱贫巩固人口全年总收入（万元）</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&gt;=600</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受益脱贫巩固人口数（人）</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&gt;=2066</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提高畜禽粪污的有效还田和资源利用率</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有效提高</w:t>
            </w:r>
          </w:p>
        </w:tc>
      </w:tr>
      <w:tr w:rsidR="00DE319D"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spacing w:line="480" w:lineRule="exact"/>
              <w:jc w:val="center"/>
              <w:rPr>
                <w:rFonts w:ascii="宋体" w:hAnsi="宋体" w:cs="宋体"/>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养殖场设计使用年限（年）</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&gt;=25</w:t>
            </w:r>
          </w:p>
        </w:tc>
      </w:tr>
      <w:tr w:rsidR="00DE319D" w:rsidTr="003B5C7E">
        <w:trPr>
          <w:trHeight w:val="4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受益群体满意度（</w:t>
            </w:r>
            <w:r>
              <w:t>%</w:t>
            </w:r>
            <w:r>
              <w:t>）</w:t>
            </w: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E319D" w:rsidRDefault="00DE319D" w:rsidP="00C47803">
            <w:pPr>
              <w:jc w:val="center"/>
            </w:pPr>
            <w:r>
              <w:t>&gt;=95%</w:t>
            </w: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我单位无其他需说明的事项。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新疆维吾尔自治区喀什地区伽师县畜牧兽医局</w:t>
      </w:r>
    </w:p>
    <w:p w:rsidR="002E78F0" w:rsidRPr="00CA57CF" w:rsidRDefault="0011625B"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9EA" w:rsidRDefault="004459EA">
      <w:r>
        <w:separator/>
      </w:r>
    </w:p>
  </w:endnote>
  <w:endnote w:type="continuationSeparator" w:id="0">
    <w:p w:rsidR="004459EA" w:rsidRDefault="0044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763542">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763542"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DE319D" w:rsidRPr="00DE319D">
      <w:rPr>
        <w:rFonts w:ascii="宋体" w:eastAsia="宋体" w:hAnsi="宋体"/>
        <w:noProof/>
        <w:sz w:val="28"/>
        <w:szCs w:val="28"/>
        <w:lang w:val="zh-CN"/>
      </w:rPr>
      <w:t>20</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9EA" w:rsidRDefault="004459EA">
      <w:r>
        <w:separator/>
      </w:r>
    </w:p>
  </w:footnote>
  <w:footnote w:type="continuationSeparator" w:id="0">
    <w:p w:rsidR="004459EA" w:rsidRDefault="0044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346790713">
    <w:abstractNumId w:val="2"/>
  </w:num>
  <w:num w:numId="2" w16cid:durableId="1177231289">
    <w:abstractNumId w:val="1"/>
  </w:num>
  <w:num w:numId="3" w16cid:durableId="154614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1625B"/>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459EA"/>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3542"/>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61759"/>
    <w:rsid w:val="00970C23"/>
    <w:rsid w:val="009740D0"/>
    <w:rsid w:val="0098168B"/>
    <w:rsid w:val="009823CE"/>
    <w:rsid w:val="009851FF"/>
    <w:rsid w:val="009A76A0"/>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DE319D"/>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8A1C1802-77CF-4868-A58B-0B3A9638E4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