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新疆维吾尔自治区喀什地区中国人民政治协商会议新疆维吾尔自治区伽师县委员会</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新疆维吾尔自治区喀什地区中国人民政治协商会议新疆维吾尔自治区伽师县委员会</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新疆维吾尔自治区喀什地区中国人民政治协商会议新疆维吾尔自治区伽师县委员会部门2022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五、关于新疆维吾尔自治区喀什地区中国人民政治协商会议新疆维吾尔自治区伽师县委员会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九、关于新疆维吾尔自治区喀什地区中国人民政治协商会议新疆维吾尔自治区伽师县委员会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新疆维吾尔自治区喀什地区中国人民政治协商会议新疆维吾尔自治区伽师县委员会</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DE7373"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（一）政治协商是对国家和地方的大政方针以及政治、经济、文化和社会生活中的重要问题在决策之前进行协商和就决策执行过程中的重要问题进行协商。</w:t>
      </w:r>
    </w:p>
    <w:p w:rsidR="00DE7373"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（二）民主监督是对国家宪法、法律和法规的实施，重大方针政策的贯彻执行、国家机关及其工作人员的工作，通过建议和批评进行监督。</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三）参政议政是对政治协商和民主监督的拓宽和延伸，内容更加丰富，形式更加广泛。政协通过组织委员视察、参观和调查，了解情况，就各项事业和群众生活的重要问题进行研究，通过建议案、提案和其它形式向国家机关和其它有关组织提出建议和批评。宣传和协助贯彻国家的民族政策，反映少数民族的意见和要求，为发展少数民族的经济文化，维护少数民族的合法权益和利益，改善和发展社会主义主民族关系增强各民族的大团结和维护祖国统一贡献力量。</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新疆维吾尔自治区喀什地区中国人民政治协商会议新疆维吾尔自治区伽师县委员会</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无下属预算单位，下设1个处室，分别是：伽师县政协办公室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新疆维吾尔自治区喀什地区中国人民政治协商会议新疆维吾尔自治区伽师县委员会</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编制数18，实有人数44人，其中：在职19人，减少1人；退休25人，增加0人；离休0人，增加0人。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DE7373">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：新疆维吾尔自治区喀什地区中国人民政治协商会议新疆维吾尔自治区伽师县委员会</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364.51</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256.15</w:t>
            </w: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364.51</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52.31</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33.85</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22.20</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364.51</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364.51</w:t>
            </w:r>
          </w:p>
        </w:tc>
      </w:tr>
    </w:tbl>
    <w:p w:rsidR="002E78F0" w:rsidRDefault="00895052" w:rsidP="00DE7373">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：新疆维吾尔自治区喀什地区中国人民政治协商会议新疆维吾尔自治区伽师县委员会</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一般公共服务支出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政协事务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256.15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52.31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52.31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52.31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52.31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24.33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24.33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27.98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27.98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33.85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33.85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33.85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33.85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26.66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7.19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7.19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22.20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364.51</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364.51</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DE7373">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编制部门：新疆维吾尔自治区喀什地区中国人民政治协商会议新疆维吾尔自治区伽师县委员会</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一般公共服务支出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政协事务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256.15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52.31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52.31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52.31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52.31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24.33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24.33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27.98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27.98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33.85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33.85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33.85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33.85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26.66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7.19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7.19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22.20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364.51</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364.51</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DE7373">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编制部门：新疆维吾尔自治区喀什地区中国人民政治协商会议新疆维吾尔自治区伽师县委员会</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364.51</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256.15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256.15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364.51</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52.31</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52.31</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33.85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33.85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22.20</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22.20</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364.51</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364.51</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364.51</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DE7373">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DE7373">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编制部门：新疆维吾尔自治区喀什地区中国人民政治协商会议新疆维吾尔自治区伽师县委员会</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一般公共服务支出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政协事务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256.15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52.31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52.31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52.31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52.31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24.33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24.33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27.98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27.98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33.85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33.85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33.85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33.85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26.66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7.19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7.19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364.51</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364.51</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DE7373">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编制部门：新疆维吾尔自治区喀什地区中国人民政治协商会议新疆维吾尔自治区伽师县委员会</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313.59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313.59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83.91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83.91</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104.28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104.28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16.38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16.38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27.98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27.98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26.66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26.66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7.19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7.19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1.19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1.19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22.20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23.79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23.79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24.29</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24.29</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4.34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4.34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1.04</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1.04</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18.91</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18.91</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26.63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26.63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24.33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24.33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05</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生活补助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2.30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2.30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364.51</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340.23</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24.29</w:t>
            </w:r>
          </w:p>
        </w:tc>
      </w:tr>
    </w:tbl>
    <w:p w:rsidR="002E78F0" w:rsidRDefault="00895052" w:rsidP="00DE7373">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编制部门：新疆维吾尔自治区喀什地区中国人民政治协商会议新疆维吾尔自治区伽师县委员会</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：新疆维吾尔自治区喀什地区中国人民政治协商会议新疆维吾尔自治区伽师县委员会</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19.95</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18.91</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18.91</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1.04</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：新疆维吾尔自治区喀什地区中国人民政治协商会议新疆维吾尔自治区伽师县委员会</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按照全口径预算的原则，新疆维吾尔自治区喀什地区中国人民政治协商会议新疆维吾尔自治区伽师县委员会</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预算管理。收支总预算364.51万元。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一般公共预算364.51万元。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一般公共服务支出256.15万元、社会保障和就业支出52.31万元、卫生健康支出33.85万元、住房保障支出22.20万元。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新疆维吾尔自治区喀什地区中国人民政治协商会议新疆维吾尔自治区伽师县委员会</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收入预算364.51万元，其中：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一般公共预算364.51万元，占100.00%，比上年预算增加30.84万元，增长9.24%，主要原因是：在职人员职务职级晋升，工资标准调增，人员经费增加。</w:t>
      </w:r>
    </w:p>
    <w:p w:rsidR="00EF418B" w:rsidRPr="006D6570" w:rsidRDefault="001621AC"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新疆维吾尔自治区喀什地区中国人民政治协商会议新疆维吾尔自治区伽师县委员会</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364.51</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364.51</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%，比上年预算增加30.84万元，增长9.24%，主要原因是：在职人员职务职级晋升，工资标准调增，人员经费增加。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364.51</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一般公共预算拨款364.51万元。</w:t>
      </w:r>
    </w:p>
    <w:p w:rsidR="006F76DB"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一般公共服务支出256.15万元，主要用于：职工工资福利支出及日常公用经费支出；社会保障和就业支出52.31万元，主要用于：缴纳单位职工基本养老保险及发放退休人员退休费；卫生健康支出33.85万元，主要用于：缴纳单位职工基本医疗保险及公务员医疗保险；住房保障支出22.20万元，主要用于：缴纳单位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新疆维吾尔自治区喀什地区中国人民政治协商会议新疆维吾尔自治区伽师县委员会</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364.51</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364.51</w:t>
      </w:r>
      <w:r w:rsidRPr="006D6570">
        <w:rPr>
          <w:rFonts w:ascii="仿宋_GB2312" w:eastAsia="仿宋_GB2312" w:hAnsi="宋体" w:cs="宋体" w:hint="eastAsia"/>
          <w:kern w:val="0"/>
          <w:sz w:val="28"/>
          <w:szCs w:val="28"/>
        </w:rPr>
        <w:t>万元，比上年预算数增加30.84万元，增长9.24%。主要原因是：在职人员职务职级晋升，工资标准调增，人员经费增加。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1.一般公共服务支出</w:t>
      </w:r>
      <w:r w:rsidR="00180FD9" w:rsidRPr="006D6570">
        <w:rPr>
          <w:rFonts w:ascii="仿宋_GB2312" w:eastAsia="仿宋_GB2312" w:hAnsi="宋体" w:cs="宋体"/>
          <w:kern w:val="0"/>
          <w:sz w:val="28"/>
          <w:szCs w:val="28"/>
        </w:rPr>
        <w:t>256.15</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70.27</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2.社会保障和就业支出</w:t>
      </w:r>
      <w:r w:rsidR="00180FD9" w:rsidRPr="006D6570">
        <w:rPr>
          <w:rFonts w:ascii="仿宋_GB2312" w:eastAsia="仿宋_GB2312" w:hAnsi="宋体" w:cs="宋体"/>
          <w:kern w:val="0"/>
          <w:sz w:val="28"/>
          <w:szCs w:val="28"/>
        </w:rPr>
        <w:t>52.31</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14.35</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3.卫生健康支出</w:t>
      </w:r>
      <w:r w:rsidR="00180FD9" w:rsidRPr="006D6570">
        <w:rPr>
          <w:rFonts w:ascii="仿宋_GB2312" w:eastAsia="仿宋_GB2312" w:hAnsi="宋体" w:cs="宋体"/>
          <w:kern w:val="0"/>
          <w:sz w:val="28"/>
          <w:szCs w:val="28"/>
        </w:rPr>
        <w:t>33.85</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9.29</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22.20</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6.09</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一般公共服务支出（类）政协事务（款）行政运行（项）2022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256.15</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减少32.93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下降11.39</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根据预算编制相关要求和政府收支科目相关要求，2022年将社会保障和就业支出款项和卫生健康支出款项从主款项调出，预算数减少。</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24.33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增加24.33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根据预算编制要求，2022年将退休人员退休经费从主款科目调整至固定款行政单位离退休科目，预算数增加。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27.98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增加3.14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增长12.65</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在职人员职务职级晋升，工资标准调增，社保基数增加，养老保险支出增加。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26.66</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增加26.66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根据预算编制要求，2022年将职工医疗补助从主款科目调整至固定款行政单位医疗科目，预算数增加。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7.19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增加7.19</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根据预算编制要求，2022年将公务员医疗补助从主款科目调整至固定款公务员医疗补助科目，预算数增加。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22.20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增加2.45</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增长12.41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在职人员职务职级晋升，工资标准调增，公积金基数增加，住房公积金缴费支出增加。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新疆维吾尔自治区喀什地区中国人民政治协商会议新疆维吾尔自治区伽师县委员会</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364.51</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340.23</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基本工资、津贴补贴、奖金、机关事业单位基本养老保险缴费、城镇职工基本医疗保险缴费、公务员医疗补助缴费、其他社会保障缴费、住房公积金、其他工资福利支出、退休费、生活补助</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24.29</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新疆维吾尔自治区喀什地区中国人民政治协商会议新疆维吾尔自治区伽师县委员会2022年未安排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新疆维吾尔自治区喀什地区中国人民政治协商会议新疆维吾尔自治区伽师县委员会</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19.95</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18.91</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1.04</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增加0.00万元，增长0.00%，其中：因公出国（境）费增加0.00万元，增长0.00%，主要原因是：我单位未安排因公出国（境）计划；公务用车购置费增加0.00万元，增长0.00%，主要原因是：我单位未安排公务用车购置计划；公务用车运行费增加0.00万元，增长0.00%，主要原因是：2022年相较于2021年公务用车运行费无增减变动；公务接待费增加0.00万元，增长0.00%，主要原因是：2022年相较于2021年公务接待费无增减变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九、关于新疆维吾尔自治区喀什地区中国人民政治协商会议新疆维吾尔自治区伽师县委员会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新疆维吾尔自治区喀什地区中国人民政治协商会议新疆维吾尔自治区伽师县委员会</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年，新疆维吾尔自治区喀什地区中国人民政治协商会议新疆维吾尔自治区伽师县委员会本级及下属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23.25</w:t>
      </w:r>
      <w:r w:rsidR="00895052" w:rsidRPr="00402AAC">
        <w:rPr>
          <w:rFonts w:ascii="仿宋_GB2312" w:eastAsia="仿宋_GB2312" w:hAnsi="宋体" w:cs="宋体" w:hint="eastAsia"/>
          <w:kern w:val="0"/>
          <w:sz w:val="28"/>
          <w:szCs w:val="28"/>
        </w:rPr>
        <w:t>万元，比上年预算减少0.91万元，下降3.75%。主要原因是：厉行节约，压减公用经费，机关运行经费减少。</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年，新疆维吾尔自治区喀什地区中国人民政治协商会议新疆维吾尔自治区伽师县委员会</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年底，新疆维吾尔自治区喀什地区中国人民政治协商会议新疆维吾尔自治区伽师县委员会部门及下属各预算单位占用使用国有资产总体情况为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1.房屋700.00平方米，价值27.13万元。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2.车辆4辆，价值61.90万元；其中：一般公务用车0辆，价值0.00万元；执法执勤用车0辆，价值0.00万元；其他车辆4辆，价值61.90万元。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3.办公家具价值17.54万元。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新疆维吾尔自治区喀什地区中国人民政治协商会议新疆维吾尔自治区伽师县委员会</w:t>
      </w:r>
    </w:p>
    <w:p w:rsidR="002E78F0" w:rsidRPr="00CA57CF" w:rsidRDefault="009F46F3"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28D0" w:rsidRDefault="008E28D0">
      <w:r>
        <w:separator/>
      </w:r>
    </w:p>
  </w:endnote>
  <w:endnote w:type="continuationSeparator" w:id="0">
    <w:p w:rsidR="008E28D0" w:rsidRDefault="008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FC7C4B">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FC7C4B"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DE7373" w:rsidRPr="00DE7373">
      <w:rPr>
        <w:rFonts w:ascii="宋体" w:eastAsia="宋体" w:hAnsi="宋体"/>
        <w:noProof/>
        <w:sz w:val="28"/>
        <w:szCs w:val="28"/>
        <w:lang w:val="zh-CN"/>
      </w:rPr>
      <w:t>20</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28D0" w:rsidRDefault="008E28D0">
      <w:r>
        <w:separator/>
      </w:r>
    </w:p>
  </w:footnote>
  <w:footnote w:type="continuationSeparator" w:id="0">
    <w:p w:rsidR="008E28D0" w:rsidRDefault="008E2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085564890">
    <w:abstractNumId w:val="2"/>
  </w:num>
  <w:num w:numId="2" w16cid:durableId="1061056764">
    <w:abstractNumId w:val="1"/>
  </w:num>
  <w:num w:numId="3" w16cid:durableId="137627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E28D0"/>
    <w:rsid w:val="008F05EE"/>
    <w:rsid w:val="008F5ADF"/>
    <w:rsid w:val="00915383"/>
    <w:rsid w:val="00922A31"/>
    <w:rsid w:val="00927323"/>
    <w:rsid w:val="00961759"/>
    <w:rsid w:val="00970C23"/>
    <w:rsid w:val="009740D0"/>
    <w:rsid w:val="0098168B"/>
    <w:rsid w:val="009823CE"/>
    <w:rsid w:val="009851FF"/>
    <w:rsid w:val="009A76A0"/>
    <w:rsid w:val="009B2680"/>
    <w:rsid w:val="009C0030"/>
    <w:rsid w:val="009C3E58"/>
    <w:rsid w:val="009D2DFF"/>
    <w:rsid w:val="009D489A"/>
    <w:rsid w:val="009F46F3"/>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DE7373"/>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C7C4B"/>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A7576BF-E64F-47A5-9B5A-7EAB297CD56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