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伽师县中职2023年免学费补助项目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伽师县中等职业技术学校</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伽师县教育局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吾斯曼江·塔依尔		</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本项目遵循财政部《项目支出绩效评价管理办法》（财预〔2020〕10号）和自治区财政厅《自治区财政支出绩效评价管理暂行办法》（新财预〔2018〕189号）以及《喀地财教[2022]62号》，《喀地财教[2022]82号》相关政策文件与规定，旨在确保学校正常运转，减轻困难学生的生活负担，帮助学生顺利完成学业，增加职业教育吸引力。</w:t>
        <w:br/>
        <w:t>2. 主要内容及实施情况</w:t>
        <w:br/>
        <w:t>本项目建设主要服务于中职学校学生，发放免学费补助，确保了学校正常运转，减轻困难学生的生活负担，帮助学生顺利完成学业，增加职业教育吸引力，提高教育公平性。</w:t>
        <w:br/>
        <w:t>3.项目实施主体</w:t>
        <w:br/>
        <w:t>伽师县中等职业技术学校为事业单位决算编制范围的有6个办公室：党政办公室、教育教学办、学生管理办、实习就业办、安保办、总务办公室?。</w:t>
        <w:br/>
        <w:t>编制人数43人，其中：行政人员编制4人、工勤8人、参公0人、事业编制31人。实有在职人数118人，其中：行政在职3人、工勤7人、参公0人、事业在职108人。离退休人员21人，其中：行政退休人员1人、事业退休20人。</w:t>
        <w:br/>
        <w:t>4. 资金投入和使用情况</w:t>
        <w:br/>
        <w:t>《喀地财教【2022】62号》文件共安排下达资金780万元，为中央直达资金，最终确定项目资金总数为780万元。</w:t>
        <w:br/>
        <w:t>《喀地财教【2022】82号》文件共安排下达资金205万元，为自治区直达资金，最终确定项目资金总数为205万元。</w:t>
        <w:br/>
        <w:t>合计最终确定项目资金总数为985万元。</w:t>
        <w:br/>
        <w:t>截至2023年12月31日，实际支出817.29万元，预算执行率83%。</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该项目主要用于发放免学费补助，保障学校学生4771人完成学业，项目实施后，可以加快推进了职业教育领域持续健康发展，提高资助的精准度，减轻家庭困难学生的生活负担，使家庭经济困难学生安心完成学业，提升职业教育吸引力。</w:t>
        <w:br/>
        <w:t>2.阶段性目标</w:t>
        <w:br/>
        <w:t>实施的前期准备工作：一是在接到资金到位文件后，立即制定本年度项目实施方案，根据到位资金情况，结合对学生的补助标准，拟定本年度发放补助学生的人数。二是积极组织实施项目，按照相关文件规定及时学生补助花名册，打印相关明细。</w:t>
        <w:br/>
        <w:t>具体实施工作：一是与财政对接，签批资金审批表，于2023年1月开始支付。二是坚持每月向财政报支付计划，每月足额发放补助，确保2023年12月实施完毕。</w:t>
        <w:br/>
        <w:t>验收阶段的具体工作：一是及时整理档案资料，查漏补缺总结经验。二是积极开展抽样问卷调查，了解掌握项目实施后学校学生的生活改善情况。</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中职2023免学费补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吾斯满江·塔依尔任评价组组长，绩效评价工作职责为负责全盘工作。</w:t>
        <w:br/>
        <w:t>阿布力米提·买买提任评价组副组长，绩效评价工作职责为对项目实施情况进行实地调查。</w:t>
        <w:br/>
        <w:t>卡地尔江·艾力任评价组成员，绩效评价工作职责为负责资料审核等工作。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97.75分，评价结果为优。</w:t>
        <w:br/>
        <w:t>通过实施伽师县中职2023年免学费补助项目保障了家庭经济困难学生接受高中阶段效益。项目实施主要通过项目决策、项目过程、项目产出以及项目效益等方面进行评价，其中：</w:t>
        <w:br/>
        <w:t>项目决策：该项目主要通过《地财教【2022】62号》,《喀地财教【2022】82号》文件立项，项目实施符合相关要求，项目立项依据充分，立项程序规范。 </w:t>
        <w:br/>
        <w:t>项目过程：伽师县中职2023年免学费补助项目预算安排 985万元，实际支出817.29万元，预算执行率83%。项目资金使用合规，项目财务管理制度健全，财务监控到位，所有资金支付均按照国库集中支付制度严格执行，现有项目管理制度执行情况良好。</w:t>
        <w:br/>
        <w:t>项目产出：免学费补助涵盖了我校4771人，按照实际情况准确并合规完成发放4771人免学费补助。 </w:t>
        <w:br/>
        <w:t>项目效益：通过实施此项目产生保障了家庭经济困难学生接受高中阶段效益。</w:t>
        <w:br/>
        <w:t>经评价组通过实地调研、综合分析法、问卷调查法等方式，主要采用综合分析法对项目的决策、实施、产出、效益进行综合评价分析，最终评分97.75分。</w:t>
        <w:br/>
        <w:t>伽师县中职2023年免学费补助项目得分情况表</w:t>
        <w:br/>
        <w:t>一级指标	权重	得分率	实际得分</w:t>
        <w:br/>
        <w:t>项目决策	20	100%	20</w:t>
        <w:br/>
        <w:t>项目过程	20	95.75%	19.15</w:t>
        <w:br/>
        <w:t>项目产出	40	96.5%	38.6</w:t>
        <w:br/>
        <w:t>项目效益	20	100%	20</w:t>
        <w:br/>
        <w:t>合计	100	97.75%	97.75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伽师县中职2023年免学费补助项目已完成学校学生4771人的免学费补助发放，推动了学校正常运转产生保障了家庭经济困难学生接受高中阶段效益。该项目最终评分97.75分，绩效评级为“优”。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结合《伽师县中等职业技术学校十定方案》职责，并组织实施。围绕2023年度工作重点和工作计划制定经费预算。</w:t>
        <w:br/>
        <w:t>①项目立项是根据《中等职业学校免学费补助资金管理暂行办法》文件第三条中的中等职业学校学生享受免学费政策。故本项目立项符合国家法律法规、国民经济发展规划和相关政策得1分。</w:t>
        <w:br/>
        <w:t>②项目立项是根据《国家中长期教育改革和发展规划纲要》文件第十七条中的增强职业教育吸引力。故本项目立项符合行业发展规划和政策要求得0.5分。</w:t>
        <w:br/>
        <w:t>③项目立项是根据《中职学校十定方案》第五条规范管理，合理使用经费职责，故项目立项与部门职责范围相符，属于部门履职所需得0.5分。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①项目根据决策依据编制工作计划和经费预算，经过与我校分管领导吾斯满江·塔依尔进行沟通、筛选确定经费预算计划，上党委会研究确定最终预算方案，严格按照规定的程序申请设立，得1分。</w:t>
        <w:br/>
        <w:t>②项目的审批文件及材料有《伽师县中职2023年免学费补助项目会议纪要》《喀地财教[2022]62号》《喀地财教[2022]82号》等，符合相关要求，得0.5分。</w:t>
        <w:br/>
        <w:t>③事前已经过必要的可行性研究、专家论证、风险评估、绩效评估、集体决策，文件及材料有《伽师县中职2023年免学费补助项目实施方案》得0.5分。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①项目严格按照《2023年自治区分行业分领域绩效指标体系》、《伽师县中职2023年免学费补助项目实施方案》设置了《项目支出绩效目标表》得0.5分。</w:t>
        <w:br/>
        <w:t>②项目绩效目标中设立了受助学生人数、保障家庭经济困难学生接受高中阶段教育等核心指标内容，与本项目实际工作内容相关，得1分；</w:t>
        <w:br/>
        <w:t>③项目预期产出效益和效果是符合正常的业绩水平得0.5分。</w:t>
        <w:br/>
        <w:t>④经查证《项目支出绩效目标表》、《喀地财教【2022】62号》《喀地财教【2022】82号》等相关资料，本项目预算确定金额、预算批复的项目投资额为985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①根据《伽师县中职2023年免学费补助项目会议纪要》本项目预算编制经过科学论证，得1分。</w:t>
        <w:br/>
        <w:t>②根据《伽师县中职2023年免学费补助项目实施方案》、《伽师县中职2023年免学费补助项目会议纪要》、《喀地财教【2022】62号》《喀地财教【2022】82号》，本项目预算内容与项目内容匹配，得1分。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①本项目以《喀地财教【2022】62号》《喀地财教【2022】82号》文件为依据进行资金分配，预算资金分配依据充分，得2.5分。</w:t>
        <w:br/>
        <w:t>②根据本项目《师县中职2023年免学费补助项目实施方案》资金分配额度合理，与我单位实际情况相适应，得2.5分。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83%	4.15</w:t>
        <w:br/>
        <w:t>资金使用合规性	5	100%	5</w:t>
        <w:br/>
        <w:t>管理制度健全性	2	100%	2</w:t>
        <w:br/>
        <w:t>制度执行	3	100%	3</w:t>
        <w:br/>
        <w:t>合计	20	95.75%	19.15</w:t>
        <w:br/>
        <w:t>（1）资金到位率：</w:t>
        <w:br/>
        <w:t>经查证《喀地财教【2022】62号》、《喀地财教【2022】82号》，预算安排总额为985万元，实际到位985万元，资金到位率100%。资金到位率=（实际到位资金/预算资金）×100%=（985万元/985万元）×100%=100%，得5分。综上，该指标满分5分，根据评分标准得5分。   </w:t>
        <w:br/>
        <w:t>（2）预算执行率：</w:t>
        <w:br/>
        <w:t>本项目预算编制较为详细，项目资金支出总体能够按照预算执行。</w:t>
        <w:br/>
        <w:t>经查证支付凭证、资金申请报告资料，该项目实际到位资金为985万元，实际支出资金为817.92万元，预算执行率=（实际支出资金/实际到位资金）×100%=（817.92万元/985万元）×100%=83%，得4.15分。</w:t>
        <w:br/>
        <w:t>综上，该指标满分5分，根据评分标准得4.15分。</w:t>
        <w:br/>
        <w:t>（3）资金使用合规性：</w:t>
        <w:br/>
        <w:t>①经查证项目的支付凭证，项目资金的使用依据《中职免学费补助资金管理办法》和《伽师县中等职业技术学校资金管理办法》“专款专用的使用要求”，得1分。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①我单位制定了《伽师县中等职业技术学校预算绩效管理工作实施办法》，《伽师县中等职业技术学校收支业务管理制度》等健全完整的各项管理制度，得1分。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我校分管领导吾斯满江·塔依尔进行沟通，报党支部会议研究执行，财务对资金的使用合法合规性进行监督，年底对资金使用效果进行自评。为加强对伽师县中职2023年免学费补助项目的组织领导，确保项目保质保量的按照相关规定及程序完成，成立项目领导小组，具体如下：</w:t>
        <w:br/>
        <w:t>吾斯满江·塔依尔任组长，职责为负责全盘工作。</w:t>
        <w:br/>
        <w:t>阿布力米提·买买提任副组长，职责为对项目实施情况进行实地调查。</w:t>
        <w:br/>
        <w:t>卡地尔江·艾力任成员，职责为负责资料审核等工作。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86%	8.6</w:t>
        <w:br/>
        <w:t>合计	40	96.5%	38.6</w:t>
        <w:br/>
        <w:t>（1）对于“产出数量”</w:t>
        <w:br/>
        <w:t>受助学生人数指标，预期指标值为=4771人，实际完成值为4771人，指标完成率为100%，与预期目标一致，根据评分标准，该指标不扣分，得10分。</w:t>
        <w:br/>
        <w:t>合计得10分。</w:t>
        <w:br/>
        <w:t>（2）对于“产出质量”：</w:t>
        <w:br/>
        <w:t>资金发放准确率指标，预期指标值为=100%，实际完成值为100%，指标完成率为100%，与预期目标一致，根据评分标准，该指标不扣分，得5分。</w:t>
        <w:br/>
        <w:t>资金使用合规率指标，预期指标值为=100%，实际完成值为100%，指标完成率为100%，与预期目标一致，根据评分标准，该指标不扣分，得5分。</w:t>
        <w:br/>
        <w:t>合计得10分。</w:t>
        <w:br/>
        <w:t>（3）对于“产出时效”：</w:t>
        <w:br/>
        <w:t>资金发放及时率指标，预期指标值为=100%，实际完成值为100%，指标完成率为100%，与预期目标一致，根据评分标准，该指标不扣分，得10分。</w:t>
        <w:br/>
        <w:t>合计得10分。</w:t>
        <w:br/>
        <w:t>（4）对于“产出成本”：</w:t>
        <w:br/>
        <w:t>上学期免学费补助费用指标，预期指标值为&lt;=506.05万元，实际完成值为506.05万元，指标完成率为100%，与预期目标一致，项目经费都能控制绩效目标范围内，根据评分标准，该指标不扣分，得6分。</w:t>
        <w:br/>
        <w:t>下学期免学费补助费用指标，预期指标值为&lt;=478.95万元，实际完成值为311.24万元，指标完成率为64.98%，与预期目标不一致，项目经费都能控制绩效目标范围内，根据评分标准，该指标扣1.4分，得2.6分。偏差原因：会计处理错误，信息系统故障，内部流程缺陷，资金材料没有准备充分，未及时支付，导致存在偏差。采取的措施：提高会计处理准确性，加快资金支付进度，将剩余资金尽快进行支付。</w:t>
        <w:br/>
        <w:t>合计得8.6分。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保障家庭经济困难学生接受高中阶段教育指标，该指标预期指标值为有效保障，实际完成值为有效保障，指标完成率为100%，与预期指标一致，根据评分标准，该指标不扣分，得10分。</w:t>
        <w:br/>
        <w:t>实施效益指标合计得10分。</w:t>
        <w:br/>
        <w:t>（2）对于“经济效益指标”：</w:t>
        <w:br/>
        <w:t>无</w:t>
        <w:br/>
        <w:t>（3）对于“生态效益指标”：</w:t>
        <w:br/>
        <w:t>无</w:t>
        <w:br/>
        <w:t>实施效益指标合计得10分。</w:t>
        <w:br/>
        <w:t>2.满意度指标:</w:t>
        <w:br/>
        <w:t>对于“满意度指标：学生满意度95%，该指标预期指标值为&gt;=95%，实际完成值为95%，指标完成率为100%，</w:t>
        <w:br/>
        <w:t>家长满意度指标，该指标预期指标值为&gt;=95%，实际完成值为95%，指标完成率为100%，达到预期目标，根据评分标准，该指标得10分。</w:t>
        <w:br/>
        <w:t>（1）调研对象</w:t>
        <w:br/>
        <w:t>本次问卷调查的对象为学校学生以及学生家长。</w:t>
        <w:br/>
        <w:t>（2）调研方式</w:t>
        <w:br/>
        <w:t>本次计划采取简单随机抽样的方式，对伽师县中职2023年免学费补助项目的受益对象进行线下问卷调查；在学校党支部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伽师县中职2023年免学费补助项目服务对象满意度=95%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中职2023年免学费补助项目预算985万元，到位985万元，实际支出817.29万元，预算执行率为83%，项目绩效指标总体完成率为90.4%，偏差率为7.4%。偏差原因：会计处理错误，信息系统故障，内部流程缺陷，资金材料没有准备充分，未及时支付，导致存在偏差。采取的措施：提高会计处理准确性，加快资金支付进度，将剩余资金尽快进行支付。</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绩效评价工作，有县政府主要领导亲自挂帅，分管县领导具体负责，从项目到资金，均能及时向县领导汇报项目进度，确保项目按期执行完毕。二是本项目实施主要是管理制度完善、责任落实到位，跟踪考核机制完善且运行有效，在项目实施过程中创新管理办法，通过预算绩效管理，总结经验，举一反三。</w:t>
        <w:br/>
        <w:t>（二）存在问题及原因分析</w:t>
        <w:br/>
        <w:t>一是学生人数存在不可控变化，补贴人数有变动，需要及时进行调整，二是预算绩效管理，发现工作种存在不足，如补助发放项目资金的使用因不可抗因素存在误时发放的问题。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</w:t>
        <w:br/>
        <w:t>1.建立高效的发放机制：政府或相关组织应优化补助发放的流程，减少不必要的环节和繁琐的手续，确保补助能够及时、准确地发放到学生手中。</w:t>
        <w:br/>
        <w:t>2.进一步完善单位内控制度，对因不可抗因素存在误时发放的问题，进一步研究探讨，提出可行性内控制度。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