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伽师县教育局2023年园舍维修改造项目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伽师县教育局（本级）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中华人民共和国国民经济和社会发展第十四个五年规划和2035年远景目标纲要》、《新疆维吾尔自治区国民经济和社会发展第十四个五年规划和2035年远景目标纲要》、《教育十四五规划》相关政策文件与规定，旨在评价伽师县教育局2023年园舍维修改造项目实施前期、过程及效果，评价财政预算资金使用的效率及效益。伽师县教育局2023年园舍维修项目资金主要用于30个幼儿园地面硬化、外墙粉刷、室内外地面硬化、建设围墙、供暖改造等和办公桌椅、电脑、打印机、文教具等设备购置。项目建设资金585.5万元，设备购置资金为15万元，总计600.5万元。通过项目实施能够有效改善学前教育教育教学环境，促进学前教育质量发展，保障师生在校期间安全。</w:t>
        <w:br/>
        <w:t>2.主要内容及实施情况</w:t>
        <w:br/>
        <w:t>本项目建设主要服务于当教育质量的发展。项目实施主要内容：对伽师县22所幼儿园修建大门、围墙，室内地面维修，室外地面硬化，内外墙粉刷，屋面防水，供暖改造，新建消防水池，室外消防管道铺设，安装杆式变压器等附属工程；购置视频会议中断、会议室桌椅、电脑、打印机等设备.</w:t>
        <w:br/>
        <w:t>3.项目实施主体</w:t>
        <w:br/>
        <w:t>伽师县教育局局为行政单位决算编制范围的有11个办公室：办公室、计划财务股、思想政治和稳定工作股、教育教学和语言综合股、人事工作股等。</w:t>
        <w:br/>
        <w:t>编制人数14人，其中：行政人员编制13人、工勤1人。实有在职人数13人，其中：行政在职13人、工勤2人、参公4人。离退休人员13人，其中：行政退休人员13人。</w:t>
        <w:br/>
        <w:t>4.资金投入和使用情况</w:t>
        <w:br/>
        <w:t>伽师县教育局2023年园舍维修改造项目为这专项资金，项目资金全部为中央资金，专项资金共安排下达资金600.5万元，其中为600.5万元为专项资金，最终确定项目资金总数为600.5万元。</w:t>
        <w:br/>
        <w:t>截至2024年5月31日，实际支出600.5万元，预算执行率100%。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伽师县教育局2023年园舍维修项目资金主要用于30个幼儿园地面硬化、外墙粉刷、室内外地面硬化、建设围墙、供暖改造等和办公桌椅、电脑、打印机、文教具等设备购置。项目建设资金585.5万元，设备购置资金为15万元，总计600.5万元。通过项目实施能够有效改善学前教育教育教学环境，促进学前教育质量发展，保障师生在校期间安全。</w:t>
        <w:br/>
        <w:t>2.阶段性目标</w:t>
        <w:br/>
        <w:t>实施的前期准备工作：项目策划与立项：首先需要明确项目的目标、规模、预算等，然后向相关部门提交项目建议书，经过审批后正式立项。场地选址与评估：根据学校规模、教学需求等因素，选择适合的场地，并进行地质、环境等评估，确保场地安全、适用。资金筹措：根据项目预算，通过各种渠道筹措资金，包括政府拨款、中储粮资金、援疆资金等。设计与规划：委托专业的设计机构进行学校建筑的设计，包括教学楼、实验楼、宿舍楼、食堂等，同时要考虑到学校的整体规划，如绿化、道路、运动场地等。招标与合同签订：通过公开招标的方式选择合适的施工单位，并签订施工合同，明确双方的权利和义务。办理相关手续：包括土地使用权证、建设工程规划许可证、施工许可证等，确保项目合法合规。环境影响评价：对学校建设项目可能对环境造成的影响进行评价，提出相应的环境保护措施。施工准备：包括施工现场的清理、临时设施的搭建、原材料的采购等，为正式施工做好准备。</w:t>
        <w:br/>
        <w:t>具体实施工作：该项目由伽师县各个学校自行监督项目中标单位实施，伽师教育局同时派专人负责监督，项目与2023年10月实施完成。</w:t>
        <w:br/>
        <w:t>验收阶段的具体工作：截至2024年5月31日项目已经完工，我单位组织专人对项目进行阶段性验收。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教育局2023年园舍维修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绩效评价标准通常包括计划标准、行业标准、历史标准等，用于对绩效指标完成情况进行比较、分析、评价。本次评价主要采用了计划标准、行业标准。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第一阶段：前期准备（2024年6月1日）</w:t>
        <w:br/>
        <w:t>认真学习相关要求与规定，成立绩效评价工作组，作为绩效评价工作具体实施机构。成员构成如下：</w:t>
        <w:br/>
        <w:t>外力·热合曼任评价组组长，绩效评价工作职责为负责全盘工作。</w:t>
        <w:br/>
        <w:t>王丽任评价组副组长，绩效评价工作职责为对项目实施情况进行实地调查。</w:t>
        <w:br/>
        <w:t>蔡秀伟、周雪、刘国健任评价组成员，绩效评价工作职责为负责资料审核等工作。</w:t>
        <w:br/>
        <w:t>第二阶段：组织实施（2024年1月1日-1月9日）</w:t>
        <w:br/>
        <w:t>经评价组通过实地调研、查阅资料等方式，采用综合分析法对项目的决策、管理、绩效进行的综合评价分析。</w:t>
        <w:br/>
        <w:t>第三阶段：分析评价（2024年1月10日-2月14日）</w:t>
        <w:br/>
        <w:t>首先按照指标体系进行定量、定性分析。其次开展量化打分、综合评价工作，形成初步评价结论。</w:t>
        <w:br/>
        <w:t>第四阶段：撰写与提交评价报告（2024年2月15日-4月20日）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91.1分，评价结果为优。</w:t>
        <w:br/>
        <w:t>通过实施伽师县教育局2023年园舍维修改造项目有效促进伽师县教育质量发展，促进教育均衡发展。项目实施主要通过项目决策、项目过程、项目产出以及项目效益等方面进行评价，其中：</w:t>
        <w:br/>
        <w:t>项目决策：该项目主要通过《关于审批伽师县2023年幼儿园维修改造项目中央资金建设项目（代项目建议书）的请示》（伽教发【2022】12号）、《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立项，项目实施符合要求，项目立项依据充分，立项程序规范。</w:t>
        <w:br/>
        <w:t>项目过程：伽师县教育局2023年园舍维修改造项目预算安排600.50万元，实际支出600.5万元，预算执行率100%。项目资金使用合规，项目财务管理制度健全，财务监控到位，所有资金支付均按照国库集中支付制度严格执行，现有项目管理制度执行情况良好。</w:t>
        <w:br/>
        <w:t>项目产出：项目共计支付资金600.5万元，目前已完成30所幼儿园地面硬化、外墙粉刷、室内外地面硬化、建设围墙、供暖改造等，目前维修项目已完成，设备采购资金15万元，目前设备采购已完成并已验收，我单位计划于2024年2月支付设备采购款，项目实施完成后有效改善学前教育教学环境，促进学前教育质量发展，为师生在校学习生活提供良好的安全保障。。</w:t>
        <w:br/>
        <w:t>项目效益：通过实施此项目有效改善学校基础设施，提高办学条件，为全面开展教育教学活动、完善学校硬件设施配置提供坚实保障。</w:t>
        <w:br/>
        <w:t>经评价组通过实地调研、综合分析法、问卷调查法等方式，主要采用综合分析法对项目的决策、实施、产出、效益进行综合评价分析，最终评分100分。</w:t>
        <w:br/>
        <w:t>伽师县教育局2023年园舍维修改造项目项目得分情况表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教育局2023年园舍维修改造项目前维修项目已基本完成，项目还未审计验收，待审计完成后支付项目建设工程尾款，设备采购资金15万元，目前设备采购已完成并已验收，我单位计划于2024年2月支付设备采购款，项目实施完成后有效改善学前教育教学环境，促进学前教育质量发展，为师生在校学习生活提供良好的安全保障。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结合伽师县教育局职责，并组织实施。围绕2023年度工作重点和工作计划制定经费预算。</w:t>
        <w:br/>
        <w:t>①项目立项是根据《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国家教育十四五规划》文件第四十三章第一节中的推动基本公共教育均等话。故本项目立项符合国家法律法规、国民经济发展规划和相关政策得1分。</w:t>
        <w:br/>
        <w:t>②项目立项是根据《伽师县“十四五”教育事业发展规划》文件第二条中的二、指导思想、基本原则与发展目标。故本项目立项符合行业发展规划和政策要求得0.5分。</w:t>
        <w:br/>
        <w:t>③项目立项是根据《中华人民共和国国民经济和社会发展第十四个五年规划和2035年远景目标纲要》、《国家中长期教育改革和发展规划纲要（2010-2020年）》、《中华人民共和国义务教育法》、《全国中小学校舍安全实施方案》、《建设项目经济评价方法与参数及使用手册》（第三版）、《投资项目可行性研究指南》、《新疆维吾尔自治区国民经济和社会发展第十四个五年规划和2035年远景目标纲要》、《中共中央国务院关于深化教育教学改革全面提高义务教育质量的意见》（2019年6月23日）、《伽师县教育局十定方案》第四条负责各级各类教育的统筹规划和综合协调，制定教事业发展规划和计划，确定教育事业发展重点、规模、速度和步骤，指导各级各类学校的教育教学改革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综上，该指标满分为3分，根据评分标准得3分。（2）立项程序规范性：</w:t>
        <w:br/>
        <w:t>①项目根据决策依据编制工作计划和经费预算，经过与县委分管领导进行沟通、筛选确定经费预算计划，上党委会研究确定最终预算方案，严格按照规定的程序申请设立，得1分。</w:t>
        <w:br/>
        <w:t>②项目的审批文件及材料有《关于伽师县教育局2023年园舍维修改造项目可行性研究报告（代项目建议书）的批复》、《伽师县教育局2023年园舍维修改造项目实施方案》《中华人民共和国国民经济和社会发展第十四个五年规划和2035年远景目标纲要》《国家中长期教育改革和发展规划纲要》《中华人民共和国义务教育法》《全国中小学校舍安全实施方案》《建设项目经济评价方法与参数及使用手册》（第三版）《投资项目可行性研究指南》等，符合相关要求，得0.5分。</w:t>
        <w:br/>
        <w:t>③事前已经过必要的可行性研究、专家论证、风险评估、绩效评估、集体决策，文件及材料有《伽师县教育局2023年园舍维修改造项目可行性研究报告》《中华人民共和国国民经济和社会发展第十四个五年规划和2035年远景目标纲要》《国家中长期教育改革和发展规划纲要》《中华人民共和国义务教育法》《全国中小学校舍安全实施方案》《建设项目经济评价方法与参数及使用手册》（第三版）《投资项目可行性研究指南》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①项目严格按照《2023年自治区分行业分领域绩效指标体系》、《伽师县教育局2023年园舍维修改造项目实施方案》设置了《项目支出绩效目标表》得0.5分。</w:t>
        <w:br/>
        <w:t>②项目绩效目标中设立了于30个幼儿园地面硬化、外墙粉刷、室内外地面硬化、建设围墙、供暖改造等和办公桌椅、电脑、打印机、文教具等设备购置。与本项目实际工作内容相关，得1分；</w:t>
        <w:br/>
        <w:t>③项目预期产出效益和效果是符合正常的业绩水平得0.5分。</w:t>
        <w:br/>
        <w:t>④经查证《项目支出绩效目标表》、《伽师县教育局2023年园舍维修改造项目资金申请报告》、《关于下达2023年园舍维修改造项目资金的通知》等相关资料，本项目预算确定金额、预算批复的项目投资额都为600.5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①根据《伽师县教育局2023年园舍维修改造项目实施会议纪要》，本项目预算编制经过科学论证，得1分。</w:t>
        <w:br/>
        <w:t>②根据《伽师县教育局2023年园舍维修改造项目资金申请报告》、《伽师县教育局2023年园舍维修改造项目实施方案》、《伽师县教育局2023年园舍维修改造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①本项目以《伽师县教育局2023年园舍维修改造项目会议纪要》文件为依据进行资金分配，预算资金分配依据充分，得2.5分。</w:t>
        <w:br/>
        <w:t>②根据本项目《伽师县教育局2023年园舍维修改造项目实施方案》资金分配额度合理，与我单位实际情况相适应，得2.5分。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申请支付伽师县教育局2023年园舍维修改造项目工程款资金申请报告》、《关于拨付2023年城乡义务教育资金的通知》，预算安排总额为600.5万元，实际到位600.5万元，资金到位率100%。资金到位率=（实际到位资金/预算资金）×100%=（14366万元/14366万元）×100%=100%，得5分。综上，该指标满分5分，根据评分标准得5分。</w:t>
        <w:br/>
        <w:t>（2）预算执行率：</w:t>
        <w:br/>
        <w:t>本项目预算编制较为详细，项目资金支出总体能够按照预算执行。</w:t>
        <w:br/>
        <w:t>经查证支付凭证、资金申请报告资料，该项目实际到位资金为600.5万元，实际支出资金为100万元，预算执行率=（实际支出资金/实际到位资金）×100%=（600.5万元/600.5万元）×100%=100%，得5分。</w:t>
        <w:br/>
        <w:t>综上，该指标满分5分，根据评分标准得5分。</w:t>
        <w:br/>
        <w:t>（3）资金使用合规性：</w:t>
        <w:br/>
        <w:t>①经查证项目的支付凭证，项目资金的使用依据《伽师县教育局内控制度》和《伽师县教育局专项资金管理办法》“专款专用的使用要求”，得1分。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①我单位制定了《伽师县教育系统预算绩效管理工作实施办法》，《伽师县教育局建设项目管理制度》、《伽师县教育局财务管理制度》。等健全完整的各项管理制度，得1分。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教育局2023年园舍维修改造项目的组织领导，确保项目保质保量的按照相关规定及程序完成，成立项目领导小组，具体如下：</w:t>
        <w:br/>
        <w:t>外力·热合曼任组长，职责为负责全盘工作。</w:t>
        <w:br/>
        <w:t>王丽任副组长，职责为对项目实施情况进行实地调查。</w:t>
        <w:br/>
        <w:t>蔡秀伟、王聪清、周雪任成员，职责为负责资料审核等工作。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项目涉及学校数量指标，预期指标值为&gt;=30所，实际完成值为30所，指标完成率为100%，与预期目标一致，根据评分标准，该指标不扣分，得5分。</w:t>
        <w:br/>
        <w:t>采购办公用品数量指标，预期指标值为=1批，实际完成值为1批，指标完成率为100%，与预期目标一致，根据评分标准，该指标不扣分，得5分。</w:t>
        <w:br/>
        <w:t>合计得10分。</w:t>
        <w:br/>
        <w:t>（2）对于“产出质量”：</w:t>
        <w:br/>
        <w:t>工程质量验收合格率指标，该指标预期指标值为=100%，实际完成值为100%，指标完成率为100%，与预期目标一致，根据评分标准，该指标不扣分，得5分。</w:t>
        <w:br/>
        <w:t>设备购置验收合格率指标，预期指标值为=100%，实际完成值为100%，指标完成率为100%，与预期目标一致，根据评分标准，该指标不扣分，得5分。</w:t>
        <w:br/>
        <w:t>合计得10分。</w:t>
        <w:br/>
        <w:t>（3）对于“产出时效”：</w:t>
        <w:br/>
        <w:t>资金按期拨付率指标，预期指标值为=100%，实际完成值为100%，指标完成率为100%，与预期目标一致，根据评分标准，该指标不扣分，得5分。</w:t>
        <w:br/>
        <w:t>项目按计划完成率指标，预期指标值为=100%，实际完成值为100%，指标完成率为100%，与预期目标一致，根据评分标准，该指标不扣分，得5分。</w:t>
        <w:br/>
        <w:t>合计得10分。</w:t>
        <w:br/>
        <w:t>（4）对于“产出成本”：</w:t>
        <w:br/>
        <w:t>工程项目建设成本指标，该指标预期指标值为=585.5万元，实际完成值为585.5万元，指标完成率为100%，预期目标一致，根据评分标准，该指标不扣分，得8分。</w:t>
        <w:br/>
        <w:t>办公用品采购成本指标，预期指标值为&lt;=15万元，实际完成值为15万元，预期目标一致，根据评分标准，该指标不扣分，得2分。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w:t>
        <w:br/>
        <w:t>项目绩效指标得分情况</w:t>
        <w:br/>
        <w:t>三级指标	权重	得分率	实际得分</w:t>
        <w:br/>
        <w:t>实施效益	10	100%	10</w:t>
        <w:br/>
        <w:t>			</w:t>
        <w:br/>
        <w:t>满意度	10	100%	10</w:t>
        <w:br/>
        <w:t>合计	20	100%	20</w:t>
        <w:br/>
        <w:t>1.实施效益指标：</w:t>
        <w:br/>
        <w:t>（1）对于“社会效益指标”：</w:t>
        <w:br/>
        <w:t>改善学校办学条件指标，该指标预期指标值为有效改善，实际完成值为有效改善，指标完成率为100%，与预期指标一致，根据评分标准，该指标不扣分，得5分。</w:t>
        <w:br/>
        <w:t>改善教育教学环境指标，该指标预期指标值为有效改善，实际完成值为有效改善，指标完成率为100%，与预期指标一致，根据评分标准，该指标不扣分，得5分。</w:t>
        <w:br/>
        <w:t>实施效益指标合计得10分。</w:t>
        <w:br/>
        <w:t>（2）对于“经济效益指标”：</w:t>
        <w:br/>
        <w:t>无</w:t>
        <w:br/>
        <w:t>（3）对于“生态效益指标”：</w:t>
        <w:br/>
        <w:t>无</w:t>
        <w:br/>
        <w:t>2.满意度指标:</w:t>
        <w:br/>
        <w:t>对于“满意度指标：教师满意度，该指标预期指标值为&gt;=95%，实际完成值为95%，指标完成率为100%，达到预期目标，根据评分标准，该指标不扣分，得5分。</w:t>
        <w:br/>
        <w:t>学生及家长满意度，该指标预期指标值为&gt;=95%，实际完成值为95%，指标完成率为100%，达到预期目标，根据评分标准，该指标不扣分，得5分。</w:t>
        <w:br/>
        <w:t>（1）调研对象</w:t>
        <w:br/>
        <w:t>本次问卷调查的对象为伽师县在职教师、在读学生及学生家长。</w:t>
        <w:br/>
        <w:t>（2）调研方式</w:t>
        <w:br/>
        <w:t>本次计划采取简单随机抽样的方式，对伽师县教育局2023年园舍维修改造项目的受益对象进行线下问卷调查；在各个学校的协调下，组织安排了问卷调研工作。本次问卷调查采取线下问卷调查方式，回收有效问卷共计200份。</w:t>
        <w:br/>
        <w:t>（3）满意度计算模型</w:t>
        <w:br/>
        <w:t>满意度=∑样本数（“非常满意”×1.0分+“满意”×0.8分+“比较满意”×0.6分+“不满意”×0.3分+“非常不满意”×0分）/总样本数×100%</w:t>
        <w:br/>
        <w:t>（4）调查结果</w:t>
        <w:br/>
        <w:t>伽师县教育局2023年园舍维修改造项目服务对象满意度=95%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伽师县教育局2023年园舍维修改造项目预算600.5万元，到位600.5万元，实际支出600.5万元，预算执行率为100%，项目绩效指标总体完成率为100%。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1、科学规划，明确维修目标</w:t>
        <w:br/>
        <w:t>伽师县教育系统充分认识到园舍维修的重要性，在项目启动之初，就进行了深入的调研和科学的规划。通过对各学校园舍现状的细致摸排，明确了维修的重点和难点，制定了切实可行的维修方案。同时，结合学校的教学需求和未来发展，确定了维修项目的具体目标和任务。</w:t>
        <w:br/>
        <w:t>2、严格管理，确保维修质量</w:t>
        <w:br/>
        <w:t>在维修过程中，伽师县教育系统注重过程管理，确保维修质量。一方面，严格筛选施工队伍，选择具有丰富经验和良好信誉的施工单位进行合作；另一方面，加强施工现场的监管，确保施工按照规范进行，及时发现和解决问题。此外，还建立了完善的验收机制，对维修成果进行全面检查，确保维修质量达到预期目标。</w:t>
        <w:br/>
        <w:t>3、注重安全，保障师生权益</w:t>
        <w:br/>
        <w:t>安全是园舍维修项目的重中之重。伽师县教育系统始终坚持安全第一的原则，在维修过程中采取了多项安全措施。例如，设置安全警示标识，配备必要的安全防护设施，加强施工现场的安全巡查等。同时，还积极开展安全教育和培训，提高师生的安全意识和自我保护能力。</w:t>
        <w:br/>
        <w:t>4、创新机制，提高维修效率</w:t>
        <w:br/>
        <w:t>为了提高维修效率，伽师县教育系统积极创新工作机制。一方面，推行项目管理责任制，明确各相关部门的职责和任务，形成工作合力；另一方面，引入市场竞争机制，通过公开招标等方式选择施工单位，降低维修成本。此外，还建立了信息共享平台，实现了维修信息的及时传递和共享，提高了工作效率。</w:t>
        <w:br/>
        <w:t>（二）存在问题及原因分析</w:t>
        <w:br/>
        <w:t>1.资金短缺问题：园舍维修项目往往需要大量的资金投入，包括材料费、人工费、设备费等。然而，由于伽师县教育系统的经费有限，导致维修资金不足，难以满足所有学校的维修需求。这可能导致部分学校园舍维修进度缓慢，甚至无法得到有效维修。</w:t>
        <w:br/>
        <w:t>2.技术和管理水平有待提高：在园舍维修项目中，技术和管理水平的高低直接影响着维修质量和效率。目前，伽师县教育系统在这方面的水平还有待提高。一方面，部分维修人员缺乏专业技能和维修经验，难以应对复杂的维修任务；另一方面，项目管理不够规范，导致维修进度难以控制，维修质量难以保证。</w:t>
        <w:br/>
        <w:t>3.缺乏长期规划和持续维护：园舍维修并非一次性工程，而是需要长期规划和持续维护的。然而，目前伽师县教育系统在这方面的意识还不够强，缺乏长期规划，导致维修工作难以形成有效的循环。同时，对于已完成的维修项目，也缺乏定期的维护和检查，使得维修成果难以长久保持。</w:t>
        <w:br/>
        <w:t>4.沟通协调不够顺畅：园舍维修项目涉及多个部门和单位的合作，需要良好的沟通协调机制。然而，目前伽师县教育系统在这方面的沟通协调还不够顺畅，导致信息传递不及时、不准确，影响了维修工作的顺利进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加强资金筹措与管理：积极争取政府和社会各界的资金支持，拓宽资金来源渠道，确保园舍维修项目有足够的经费保障。建立完善的资金管理制度，规范资金的使用和审批流程，确保资金使用的透明性和合理性。</w:t>
        <w:br/>
        <w:t>2.提升维修技术与管理水平：加强对维修人员的技能培训，提高他们的专业水平和维修能力，确保维修工作的质量和效率。引入先进的维修设备和技术，提高维修工作的科技含量和效率。建立完善的维修档案管理制度，对维修过程进行详细记录，为今后的维修工作提供参考依据。</w:t>
        <w:br/>
        <w:t>3.加强沟通与协作：建立有效的沟通机制，加强教育部门、学校、施工单位等各方的沟通与交流，确保信息的及时传递和问题的及时解决。加强部门间的协作配合，形成工作合力，共同推进园舍维修项目的顺利实施。</w:t>
        <w:br/>
        <w:t>4.注重环保与可持续发展：在维修过程中，积极采用环保材料和工艺，减少对环境的污染和破坏。加强对废旧设备和材料的回收利用，实现资源的循环利用，促进可持续发展。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