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伽师县文旅局2023年文化站免费开放补助项目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伽师县文化体育广播电视和旅游局(行政)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喀署办发【2022】9号》《喀什地区文化和旅游发展第十四个五年规划》,《中华人民共和国公共文化服务保障法》，旨在评价伽师县文旅局2023年文化站免费开放正常运行项目实施前期、过程及效果，评价财政预算资金使用的效率及效益。通过该项目的实施，有助于提高群众的体育热情，提高全民的体质水平，更加丰富文化体育生活。</w:t>
        <w:br/>
        <w:t>2. 主要内容及实施情况</w:t>
        <w:br/>
        <w:t>该项目由预算资金65万元，主要用于正常运行13个乡镇文化站，项目实施后完成我县开展各类文化活动，丰富群众文化精神生活，提高全民身体健康，基本公共文化服务水平。</w:t>
        <w:br/>
        <w:t>3.项目实施主体</w:t>
        <w:br/>
        <w:t>伽师县文化体育广播电视和旅游局为行政单位，决算编制范围的有3个办公室：旅游发展科，综合执法科，党政办。</w:t>
        <w:br/>
        <w:t>编制人数19人，其中：行政人员编制7人、工勤0人、参公0人、事业编制12人。实有在职人数11人，其中：行政在职4人、工勤0人、参公1人、事业在职6人。离退休人员3人，其中：行政退休人员3人。</w:t>
        <w:br/>
        <w:t>4. 资金投入和使用情况</w:t>
        <w:br/>
        <w:t>根据《喀地财教〔2022〕91号》，安排下达资金65万元，为伽师县文旅局2023年文化站免费开放正常运行项目，最终确定项目资金总数为65万元。</w:t>
        <w:br/>
        <w:t>截至目前，实际支出50.00万元，预算执行率76.9%。</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该项目由预算资金65万元，用于正常运行13个乡镇文化站，每个乡镇文化站5万元。</w:t>
        <w:br/>
        <w:t>实施的前期准备工作：准备实施方案，会议记录，调研等工作。</w:t>
        <w:br/>
        <w:t>具体实施工作：正常运行13个乡镇文化站，每个乡镇文化站5万元，引导和支持伽已完成免费开放了10个乡镇文化站；通过本项目的实施，已经有效丰富了群众文化体育精神生活，提高全民身体健康</w:t>
        <w:br/>
        <w:t>验收阶段的具体工作：</w:t>
        <w:br/>
        <w:t>对涉及的13个乡镇文化站的公共文化服务体系建设正常运行工作进行实地考察核对验收。先按照指标体系进行定量、定性分析。其次开展量化打分、综合评价工作，形成初步评价结论。建立以陆魁永为组长，邹张国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第一批中央正常运行地方公共文化服务体系建设正常运行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陆魁永任评价组组长，绩效评价工作职责为负责全盘工作。</w:t>
        <w:br/>
        <w:t>邹张国任评价组副组长，绩效评价工作职责为对项目实施情况进行实地调查。</w:t>
        <w:br/>
        <w:t>郭敏敏任评价组成员，绩效评价工作职责为负责资料审核等工作。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94.22分，评价结果为优。</w:t>
        <w:br/>
        <w:t>通过实施第一批中央正常运行地方公共文化服务体系建设正常运行资金项目已经有效保障了正常运行13个乡镇文化站每个乡镇文化站正常运行5万元。项目实施主要通过项目决策、项目过程、项目产出以及项目效益等方面进行评价，其中：</w:t>
        <w:br/>
        <w:t>项目决策：该项目主要通过《喀地财教〔2022〕91号》，项目实施符合《喀署办发【2022】9号》《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</w:t>
        <w:br/>
        <w:t>各地可以根据实际情况提高补助标准，高于上述基本补助标准部分，所需资金由地方财政自行负担中的各项要求，项目立项依据充分，立项程序规范。 </w:t>
        <w:br/>
        <w:t>项目过程：第一批中央正常运行地方公共文化服务体系建设正常运行资金项目预算安排65万元，实际支出50.00万元，预算执行率76.9%。项目资金使用合规，项目财务管理制度健全，财务监控到位，所有资金支付均按照国库集中支付制度严格执行，现有项目管理制度执行情况良好。</w:t>
        <w:br/>
        <w:t>项目产出：正常运行13个乡镇文化站，每个乡镇文化站5万元，资金使用合规率等产出指标进行落实。</w:t>
        <w:br/>
        <w:t>项目效益：通过该项目的实施，已经有效保障了有效提高本县基本公共文化服务水平。经评价组通过实地调研、综合分析法、问卷调查法等方式，主要采用综合分析法对项目的决策、实施、产出、效益进行综合评价分析，最终评分94.22分。</w:t>
        <w:br/>
        <w:t>第一批中央正常运行地方公共文化服务体系建设正常运行资金项目得分情况表</w:t>
        <w:br/>
        <w:t>一级指标	权重	得分率	实际得分</w:t>
        <w:br/>
        <w:t>项目决策	20	100%	20</w:t>
        <w:br/>
        <w:t>项目过程	20	94.2%	18.84</w:t>
        <w:br/>
        <w:t>项目产出	40	88.45	35.38</w:t>
        <w:br/>
        <w:t>项目效益	20	100%	20</w:t>
        <w:br/>
        <w:t>合计	100	94.22%	94.22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截至2023年12月31日，本项目现已完成支付50万元，其中：正常运行13个乡镇文化站，每个乡镇文化站5万元，项目实施后完成我县开展各类文化体育活动，丰富群众文化体育精神生活，提高全民身体健康；</w:t>
        <w:br/>
        <w:t>该项目最终评分94.22分，绩效评级为“优”。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并组织实施。围绕2023年度工作重点和工作计划制定经费预算。</w:t>
        <w:br/>
        <w:t>①项目立项是根据《中华人民共和国公共文化服务保障法》，第二章公共文化设施建设与管理，第二十四条 国家推动公共图书馆、博物馆、文化馆等公共文化设施管理单位根据其功能定位建立健全法人治理结构，吸收有关方面代表、专业人士和公众参与管理。第二十二条 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喀署办发【2022】9号》《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①项目根据决策依据编制工作计划和经费预算，经过与财政局分管领导进行沟通、筛选确定经费预算计划，上党委会研究确定最终预算方案，严格按照规定的程序申请设立，得1分。</w:t>
        <w:br/>
        <w:t>②项目的审批文件及材料有《喀地财教〔2022〕91号》，符合相关要求，得0.5分。</w:t>
        <w:br/>
        <w:t>③事前已经过必要的可行性研究、专家论证、风险评估、绩效评估、集体决策，文件及材料有《喀地财教〔2022〕91号》，得0.5分。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①项目严格按照《2023年自治区分行业分领域绩效指标体系》、《第一批中央正常运行地方公共文化服务体系建设正常运行资金项目实施方案》设置了《项目支出绩效目标表》得0.5分。</w:t>
        <w:br/>
        <w:t>②项目绩效目标中设立了地区级体育运动会数量、县级体育运动会数量与本项目实际工作内容相关，得1分；</w:t>
        <w:br/>
        <w:t>③项目预期产出效益和效果是符合正常的业绩水平得0.5分。</w:t>
        <w:br/>
        <w:t>④经查证《项目支出绩效目标表》、《第一批中央正常运行地方公共文化服务体系建设正常运行资金项目资金申请报告》、《喀地财教〔2022〕91号》上级文件等相关资料，本项目预算确定金额、预算批复的项目投资额都为65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①根据《喀地财教〔2022〕91号》，本项目预算编制经过科学论证，得1分。</w:t>
        <w:br/>
        <w:t>②根据《第一批中央正常运行地方公共文化服务体系建设正常运行资金项目资金申请报告》、《第一批中央正常运行地方公共文化服务体系建设正常运行资金项目实施方案》、《第一批中央正常运行地方公共文化服务体系建设正常运行资金项目会议纪要》、《第一批中央正常运行地方公共文化服务体系建设正常运行资金项目上级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①本项目以《喀地财教〔2022〕91号》文件为依据进行资金分配，预算资金分配依据充分，得2.5分。</w:t>
        <w:br/>
        <w:t>②根据本项目《第一批中央正常运行地方公共文化服务体系建设正常运行资金项目实施方案》资金分配额度合理，与我单位实际情况相适应，得2.5分。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5个三级指标构成，权重分为20分，实际得分18.84分，得分率为94.2%。</w:t>
        <w:br/>
        <w:t>项目过程指标得分情况</w:t>
        <w:br/>
        <w:t>三级指标	权重	得分率	实际得分</w:t>
        <w:br/>
        <w:t>资金到位率	5	100%	5</w:t>
        <w:br/>
        <w:t>预算执行率	5	76.9%	3.84</w:t>
        <w:br/>
        <w:t>资金使用合规性	5	100%	5</w:t>
        <w:br/>
        <w:t>管理制度健全性	2	100%	2</w:t>
        <w:br/>
        <w:t>制度执行	3	100%	3</w:t>
        <w:br/>
        <w:t>合计	20	94.2%	18.84</w:t>
        <w:br/>
        <w:t>（1）资金到位率：</w:t>
        <w:br/>
        <w:t>经查证《第一批中央正常运行地方公共文化服务体系建设正常运行资金项目资金申请报告》，预算安排总额为65万元，实际到位65万元，资金到位率100%。资金到位率=（实际到位资金/预算资金）×100%=（65万元/65万元）×100%=100%，得5分。综上，该指标满分5分，根据评分标准得5分。</w:t>
        <w:br/>
        <w:t>（1）预算执行率：</w:t>
        <w:br/>
        <w:t>本项目预算编制较为详细，项目资金支出总体能够按照预算执行。</w:t>
        <w:br/>
        <w:t>经查证支付凭证、资金申请报告资料，该项目实际到位资金为65万元，实际支出资金为50万元，预算执行率=（实际支出资金/实际到位资金）×100%=（50万元/65万元）×100%=76.9%，得3.84分。该指标满分5分，扣除1.16，根据评分标准得分。偏差原因：我单位以严格按照计划实施，目前项目已实施完成，但还没支付资金导致出现偏差。改进措施：后期加快资金支付，保证项目完成及时率</w:t>
        <w:br/>
        <w:t>（3）资金使用合规性：</w:t>
        <w:br/>
        <w:t>①经查证项目的支付凭证，项目资金的使用依据《财政部关于印发&lt;第一批中央正常运行地方公共文化服务体系建设正常运行资金项目资金管理暂行办法&gt;的通知》（财教〔2022〕270号）中，“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第一批中央正常运行地方公共文化服务体系建设正常运行资金项目预算绩效管理工作实施办法》，《第一批中央正常运行地方公共文化服务体系建设正常运行资金项目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第一批中央正常运行地方公共文化服务体系建设正常运行资金项目的组织领导，确保项目保质保量的按照相关规定及程序完成，成立项目领导小组，具体如下：</w:t>
        <w:br/>
        <w:t>陆魁永任组长，职责为负责全盘工作。</w:t>
        <w:br/>
        <w:t>邹张国任副组长，职责为对项目实施情况进行实地调查。</w:t>
        <w:br/>
        <w:t>郭敏敏任成员，职责为负责资料审核等工作。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项目产出类指标包括产出数量、产出质量、产出时效、产出成本四方面的内容，由4个三级指标构成，权重分为40分，实际得分35.38分，得分率为88.45%。</w:t>
        <w:br/>
        <w:t>项目产出指标得分情况</w:t>
        <w:br/>
        <w:t>三级指标	权重	得分率	实际得分</w:t>
        <w:br/>
        <w:t>产出数量	10	76.92%	7.69</w:t>
        <w:br/>
        <w:t>产出质量	10	100%	10</w:t>
        <w:br/>
        <w:t>产出时效	10	76.92%	7.69</w:t>
        <w:br/>
        <w:t>成本情况	10	100%	10</w:t>
        <w:br/>
        <w:t>合计	40	88.45%	35.38</w:t>
        <w:br/>
        <w:t>（1）对于“产出数量”</w:t>
        <w:br/>
        <w:t>免费开放乡镇文化站指标，预期指标值为≥13个，实际完成值为10个，指标完成率为76.92%，与预期目标有偏差，根据评分标准，该指标扣除2.31分，得7.69分，权重10分，按完成比例赋分。偏差原因：我单位以严格按照计划实施，目前项目已实施完成，但还没支付资金导致出现偏差。改进措施：后期加快资金支付，保证项目完成及时率</w:t>
        <w:br/>
        <w:t>合计得7.69分。</w:t>
        <w:br/>
        <w:t>（2）对于“产出质量”：</w:t>
        <w:br/>
        <w:t>乡镇文化站正常运行率指标，预期指标值为=100%，实际完成值为100%，指标完成率为100%，与预期目标一致，根据评分标准，该指标不扣分，得分5分。</w:t>
        <w:br/>
        <w:t>资金使用合规率指标，预期指标值为=100%，实际完成值为100%，指标完成率为100%，与预期目标一致，根据评分标准，该指标不扣分，得分5分。</w:t>
        <w:br/>
        <w:t>合计得10分。</w:t>
        <w:br/>
        <w:t>（3）对于“产出时效”：</w:t>
        <w:br/>
        <w:t>资金拨付及时率指标，预期指标值为100%，实际完成值为100%，完成率为76.9%,该指标扣除2.31分，得7.69分，权重10分。偏差原因：我单位以严格按照计划实施，目前项目已实施完成，但还没支付资金导致出现偏差。改进措施：后期加快资金支付，保证项目完成及时率</w:t>
        <w:br/>
        <w:t>合计得7.69分。</w:t>
        <w:br/>
        <w:t>（4）对于“产出成本”：</w:t>
        <w:br/>
        <w:t>乡镇文化站运行成本指标，预期指标值为≤5万元/个，实际完成值为5万元/个，指标完成率为100%，与预期目标一致，项目经费都能控制绩效目标范围内，根据评分标准，该指标不扣分，得10分。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保障群众精神文化需求指标，该指标预期指标值为有效保障，实际完成值为有效保障，指标完成率为100%，与预期指标一致，根据评分标准，该指标不扣分，得5分；</w:t>
        <w:br/>
        <w:t>综合利用率指标，该指标预期指标值为≥95%，实际完成值为95%，指标完成率为100%，与预期指标一致，根据评分标准，该指标不扣分，得5分；</w:t>
        <w:br/>
        <w:t>（2）对于“经济效益指标”：</w:t>
        <w:br/>
        <w:t>无。</w:t>
        <w:br/>
        <w:t>（3）对于“生态效益指标”：</w:t>
        <w:br/>
        <w:t>无。</w:t>
        <w:br/>
        <w:t>实施效益指标合计得10分。</w:t>
        <w:br/>
        <w:t>2.满意度指标:</w:t>
        <w:br/>
        <w:t>对于满意度指标：群众对受益群众满意度指标，该指标预期指标值为≥95%，实际完成值为95%，指标完成率为100%，达到预期目标，根据评分标准，该指标不扣分，得10分。</w:t>
        <w:br/>
        <w:t>（1）调研对象</w:t>
        <w:br/>
        <w:t>本次问卷调查的对象为13个乡镇文化站的干部及居民。</w:t>
        <w:br/>
        <w:t>（2）调研方式</w:t>
        <w:br/>
        <w:t>本次计划采取简单随机抽样的方式，对伽师县文旅局2023年文化站免费开放正常运行项目的受益对象进行线下问卷调查；在相关部门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伽师县文旅局2023年文化站免费开放正常运行项目服务对象满意度=95%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文旅局2023年文化站免费开放正常运行项目项目预算65万元，到位65万元，实际支出50.00万元，预算执行率为76.9%，项目绩效指标总体完成率为94.3%，该项目有偏差，偏差率为17.4%。偏差原因：我单位以严格按照计划实施，目前项目已实施完成，但还没支付资金导致出现偏差。改进措施：后期加快资金支付，保证项目完成及时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一是本项目能够在实地考察了解情况之后指定方案，严格按照《项目实施方案》执行，项目执行情况较好，群众实实在在的得到了满意。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服务内容的单一化，当前，一些地区的公共文化服务中心存在着服务内容单一的现象，大多数服务都集中在图书借阅、影视欣赏等传统服务上，而在文化创意、数字文化资源等方面的服务内容较为薄弱。公共文化服务的均衡性也亟待优化。部分地区的公共文化资源配置不均衡，主城区的文化场馆和活动丰富多样，而远离城市中心的农村地区则文化资源匮乏，居民的文化需求得不到满足。</w:t>
        <w:br/>
        <w:t>二是公共文化服务的管理体系亟待改善。一些地方的公共文化服务管理存在着部门之间信息共享不畅、流程冗余等问题，导致公共文化服务的运行成本高，效率低下。公共文化服务的社会参与度也不够高。社会力量是公共文化服务建设的重要参与者，但某些地区社会参与度不够，社会资源得不到充分利用。</w:t>
        <w:br/>
        <w:t>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解决上述问题的过程中，我们有必要采取一些措施。要丰富公共文化服务的内容。可以通过丰富数字文化资源、开展文化创意活动等方式来扩大公共文化服务的内容，满足公众不同层次的文化需求，要加大对农村地区文化服务设施的投入，优化公共文化资源配置，建设更多公共文化服务设施，提高农村地区的文化服务水平。</w:t>
        <w:br/>
        <w:t>2.要加强公共文化服务的管理体系建设，推动相关部门建立信息共享机制，高效整合资源，提高公共文化服务的运行效率。要鼓励社会力量参与公共文化服务建设，支持民间文化团体开展文化活动，促进社会资源的充分利用。</w:t>
        <w:br/>
        <w:t>3.通过绩效管理，发现实施中存在漏洞，以后加强管理，及时掌握与之相关的各类信息，减少成本，使资金效益最大化。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