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伽师县-西克尔库勒镇-国道314线道路建设项目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伽师县交通运输局（本级）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伽师县交通运输局（本级）</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刘新良</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规定，建立全过程预算绩效管理链条，推动财政资金聚力增效，提高公共服务供给质量，增强政府公信力和执行力。我单位对扶贫-伽师县西克尔库勒镇灾后易地重建（伽师县-西克尔库勒镇-国道314线道路建设项目）实施财政支出绩效评价，在贯彻落实相关政策及办法的基础上，结合各方面意见，进行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位于新疆维吾尔自治区西南部，东临巴楚，西接疏勒，南连岳普湖，北依天山山脉，西北与克孜勒苏柯尔克孜自治州阿图什市毗邻，平均海拔1190米，距喀什市65公里，县域面积6715平方公里，东西长140公里，南北宽80公里，辖6镇7乡，总人口46万人，素有“西域明珠”“瓜果之乡”的美誉。1.19地震造成西克尔库勒镇损失严重，政府驻地易地重建，为便于群众出行，助力经济社会发展，需修建伽师县—西克尔库勒镇—国道314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初步计划按照二级公路等级修建伽师县城—西克尔库勒镇—国道314道路，全长68.95公里，途经6个乡镇45个行政村，受益人口约20万人，项目概算投资7.4亿，项目建成后，可有效解决我县以下东西交通问题：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（1）进一步满足伽师县发展需求，有效解决伽师县X579线交通荷载极限问题。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（2）进一步加强县域经济发展、巩固</w:t>
      </w:r>
      <w:r>
        <w:rPr>
          <w:rStyle w:val="18"/>
          <w:rFonts w:hint="eastAsia" w:ascii="仿宋" w:hAnsi="仿宋" w:eastAsia="仿宋" w:cs="仿宋"/>
          <w:b w:val="0"/>
          <w:bCs w:val="0"/>
          <w:spacing w:val="-4"/>
          <w:sz w:val="32"/>
          <w:szCs w:val="32"/>
          <w:lang w:val="en-US" w:eastAsia="zh-CN"/>
        </w:rPr>
        <w:t>拓展</w:t>
      </w:r>
      <w:r>
        <w:rPr>
          <w:rStyle w:val="18"/>
          <w:rFonts w:hint="eastAsia" w:ascii="仿宋" w:hAnsi="仿宋" w:eastAsia="仿宋" w:cs="仿宋"/>
          <w:b w:val="0"/>
          <w:bCs w:val="0"/>
          <w:spacing w:val="-4"/>
          <w:sz w:val="32"/>
          <w:szCs w:val="32"/>
        </w:rPr>
        <w:t>脱贫攻坚成果</w:t>
      </w:r>
      <w:r>
        <w:rPr>
          <w:rStyle w:val="18"/>
          <w:rFonts w:hint="eastAsia" w:ascii="仿宋" w:hAnsi="仿宋" w:eastAsia="仿宋" w:cs="仿宋"/>
          <w:b w:val="0"/>
          <w:bCs w:val="0"/>
          <w:spacing w:val="-4"/>
          <w:sz w:val="32"/>
          <w:szCs w:val="32"/>
          <w:lang w:val="en-US" w:eastAsia="zh-CN"/>
        </w:rPr>
        <w:t>同</w:t>
      </w:r>
      <w:r>
        <w:rPr>
          <w:rStyle w:val="18"/>
          <w:rFonts w:hint="eastAsia" w:ascii="仿宋" w:hAnsi="仿宋" w:eastAsia="仿宋" w:cs="仿宋"/>
          <w:b w:val="0"/>
          <w:bCs w:val="0"/>
          <w:spacing w:val="-4"/>
          <w:sz w:val="32"/>
          <w:szCs w:val="32"/>
        </w:rPr>
        <w:t>乡村振兴有效衔接。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（3）进一步完善伽师县公路网络布局和地区路网框架结构，促进县域旅游和喀什地区旅游业的大发展。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（4）进一步保障伽师县城道路规范生产工作和与伽师总场维稳力量快速处突提供迅捷交通保障。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本项目采用二级公路技术标准，设计行车速度为80km/h，路基宽12.0m，路面宽10.5m，2×0.75m砂砾路肩。新建大桥2座、中桥6座、涵洞264道。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的修建将伽师县东环路、纵二线（规划路）、X584线、X586线、X580线、G314线、吐和高速西克尔镇互通连接，形成伽师县东部横向东西走向的快速通道，即是对伽师县公路网络结构的补充和优化，实现路网结构的层次递进，充分服务于当地，发挥干线公路集散作用和规模运输效应，有利于县域经济快速发展，是伽师县主要的对外交通、资源运输、农副产品运输、旅游通道，加快地方社会经济发展具有重要意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要内容：建设伽师县城至西克尔库勒镇至国道314线二级道路总工程量为68.95公里，本年度计划建设工程量为34公里，项目辐射铁日木乡、和夏阿瓦提镇、西克尔库勒镇、古勒鲁克乡、卧里托格拉克镇，将打通沿线主要村庄，带动区域经济发展，道路建设包括路基、路面、桥涵及附属设施；项目实施完成后可提高公路的交通运输</w:t>
      </w:r>
      <w:r>
        <w:rPr>
          <w:rStyle w:val="18"/>
          <w:rFonts w:hint="eastAsia" w:ascii="仿宋" w:hAnsi="仿宋" w:eastAsia="仿宋" w:cs="仿宋"/>
          <w:b w:val="0"/>
          <w:bCs w:val="0"/>
          <w:spacing w:val="-4"/>
          <w:sz w:val="32"/>
          <w:szCs w:val="32"/>
          <w:lang w:val="en-US" w:eastAsia="zh-CN"/>
        </w:rPr>
        <w:t>效率</w:t>
      </w:r>
      <w:r>
        <w:rPr>
          <w:rStyle w:val="18"/>
          <w:rFonts w:hint="eastAsia" w:ascii="仿宋" w:hAnsi="仿宋" w:eastAsia="仿宋" w:cs="仿宋"/>
          <w:b w:val="0"/>
          <w:bCs w:val="0"/>
          <w:spacing w:val="-4"/>
          <w:sz w:val="32"/>
          <w:szCs w:val="32"/>
        </w:rPr>
        <w:t>，有效落实新疆交通运输“十四五”规划，推进伽师县交通建设，形成以国省道主干线为依托，辐射“县、乡、村”三级公路交通网。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实施情况：该项目于2022年1月确定路线，完成了前期手续（环评、土地预审、水土保持、桥梁防洪影响评价、道路安全评价、地震安评、林草占用）等</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3月初</w:t>
      </w:r>
      <w:r>
        <w:rPr>
          <w:rStyle w:val="18"/>
          <w:rFonts w:hint="eastAsia" w:ascii="仿宋" w:hAnsi="仿宋" w:eastAsia="仿宋" w:cs="仿宋"/>
          <w:b w:val="0"/>
          <w:bCs w:val="0"/>
          <w:spacing w:val="-4"/>
          <w:sz w:val="32"/>
          <w:szCs w:val="32"/>
          <w:lang w:val="en-US" w:eastAsia="zh-CN"/>
        </w:rPr>
        <w:t>完成</w:t>
      </w:r>
      <w:r>
        <w:rPr>
          <w:rStyle w:val="18"/>
          <w:rFonts w:hint="eastAsia" w:ascii="仿宋" w:hAnsi="仿宋" w:eastAsia="仿宋" w:cs="仿宋"/>
          <w:b w:val="0"/>
          <w:bCs w:val="0"/>
          <w:spacing w:val="-4"/>
          <w:sz w:val="32"/>
          <w:szCs w:val="32"/>
        </w:rPr>
        <w:t>设计</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经地区交通运输局审查合格后，项目划分为5个标段</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4月完成了招投标，施工单位于5月16日开始施工建设</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经过几个月的建设，2022年底完成了桥梁主体、涵洞、路基填筑等工作。该项目的建设打通了我县东西方向的第二条通道，提高了公路的交通运输率，带动了沿线群众的经济收入，有效落实新疆交通运输“十四五”规划，推进伽师县交通建设，完善伽师县干线公路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伽师县交通运输局为行政单位决算编制范围的有1个办公室：综合办公室。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18人，其中：行政人员编制5人、工勤0人、参公7人、事业编制6人。实有在职人数16人，其中：行政在职4人、工勤2人、参公5人、事业在职5人。离退休人员7人，其中：行政退休人员5人、事业退休0人，工勤退休2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喀地财建【2022】118号共安排下达资金1800万元，为自治区直达资金，喀地财建【2023】47号共安排下达资金720.4万元，为自治区直达资金，最终确定项目资金总数为2520.4万元。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截至2023年12月31日，实际支出1802.23万元，预算执行率71.5%。</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该项目主要用于建设伽师县城至西克尔库勒镇至国道314线二级公路，涉及打通沿线主要村庄建设内容为：路基、路面桥涵及附属设施，项目完成后可提高公路的交通运输率，带动区域经济发展。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实施的前期准备工作：通过制定扶贫-伽师县西克尔库勒镇灾后易地重建（伽师县-西克尔库勒镇-国道314线道路建设项目）实施方案，经项目负责人审核通过后，有序开展后续工作。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具体实施工作：资金到位之后根据项目要求实施项目。项目责任人按照项目实施方案要求逐一进行项目部署安排，提高项目质量及效率性。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验收阶段的具体工作：整理后期相关项目的档案资料。</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我单位针对扶贫-伽师县西克尔库勒镇灾后易地重建（伽师县-西克尔库勒镇-国道314线道路建设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本次评价对象为扶贫-伽师县西克尔库勒镇灾后易地重建（伽师县-西克尔库勒镇-国道314线道路建设项目），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我单位根据本项目资金的性质和特点，选用比较法、因素分析法、公众评判法以及文献法对项目进行评价，旨在通过综合分析影响绩效目标实现、实施效果的内外部因素，从而评价本项目绩效。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w:t>
      </w:r>
      <w:r>
        <w:rPr>
          <w:rStyle w:val="18"/>
          <w:rFonts w:hint="eastAsia" w:ascii="仿宋" w:hAnsi="仿宋" w:eastAsia="仿宋" w:cs="仿宋"/>
          <w:b w:val="0"/>
          <w:bCs w:val="0"/>
          <w:spacing w:val="-4"/>
          <w:sz w:val="32"/>
          <w:szCs w:val="32"/>
        </w:rPr>
        <w:tab/>
        <w:t>分析在产出一定的情况下，成本取值是否有依据，是否经过询价，是否按照市场最低成本编制。⑥资金分配合理性：因素分析法，综合分析资金的分配依据是否充分，分配金额是否与项目实施单位需求金额一致。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项目效益：公众评判法、实地勘察法，通过实地勘察、问卷及抽样调查等方式评价本项目实施后社会公众或服务对象对项目实施效果的满意程度。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扶贫-伽师县西克尔库勒镇灾后易地重建（伽师县-西克尔库勒镇-国道314线道路建设项目）事先制定目标、计划、预算、定额等预计数据作为评价财政支出绩效的标准。通过将实际完成值与预定数据进行对比，发现差异并达到评价目的。</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第一阶段：前期准备（2024年3月1日）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刘新良任评价组组长，绩效评价工作职责为负责全盘工作。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王林任评价组副组长，绩效评价工作职责为对项目实施情况进行实地调查。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李晓梅任评价组成员，绩效评价工作职责为负责资料审核等工作。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第二阶段：组织实施（2024年3月1日-3月9日）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第三阶段：分析评价（2024年3月10日-3月14日）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第四阶段：撰写与提交评价报告（2024年3月15日-3月20日）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撰写绩效评价报告，按照新疆维吾尔自治区财政绩效管理信息系统绩效评价模块中统一格式和文本框架撰写绩效评价报告并提交审核。</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经评价组通过实地调研、综合分析法、问卷调查法等方式，主要采用综合分析法对项目的决策、实施、产出、效益进行综合评价分析，最终评分93.85分。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通过实施伽师县-西克尔库勒镇-国道314道路建设项目，项目建成后将打通沿线主要村庄，带动区域经济发展，提高公路的交通运输</w:t>
      </w:r>
      <w:r>
        <w:rPr>
          <w:rStyle w:val="18"/>
          <w:rFonts w:hint="eastAsia" w:ascii="仿宋" w:hAnsi="仿宋" w:eastAsia="仿宋" w:cs="仿宋"/>
          <w:b w:val="0"/>
          <w:bCs w:val="0"/>
          <w:spacing w:val="-4"/>
          <w:sz w:val="32"/>
          <w:szCs w:val="32"/>
          <w:lang w:val="en-US" w:eastAsia="zh-CN"/>
        </w:rPr>
        <w:t>效率</w:t>
      </w:r>
      <w:r>
        <w:rPr>
          <w:rStyle w:val="18"/>
          <w:rFonts w:hint="eastAsia" w:ascii="仿宋" w:hAnsi="仿宋" w:eastAsia="仿宋" w:cs="仿宋"/>
          <w:b w:val="0"/>
          <w:bCs w:val="0"/>
          <w:spacing w:val="-4"/>
          <w:sz w:val="32"/>
          <w:szCs w:val="32"/>
        </w:rPr>
        <w:t>。</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项目决策：该项目主要通过《财预〔2020〕10号》、《新财预〔2018〕189号》文件立项，项目实施符合相关要求，项目立项依据充分，立项程序规范。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伽师县-西克尔库勒镇-国道314道路建设项目预算安排2520.4万元，实际支出1802.23万元，预算执行率71.51%。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项目产出：建设伽师县城至西克尔库勒镇至国道314线下穿铁路桥1座，支付前期费用1笔，道路建设包括路基、路面、桥涵及附属设施。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项目建设后，对提升区域路网等级结构具有积极的推动作用，为沿线居民的生产生活物资运输提供了一条更加快速、安全、高效的运输通道，可有效改善区域基础设施，提升群众出行条件、生活条件，这是国家战略的需要，更是交通行业的责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经评价组通过实地调研、综合分析法、问卷调查法等方式，主要采用综合分析法对项目的决策、实施、产出、效益进行综合评价分析，最终评分93.85分。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伽师县-西克尔库勒镇-国道314线道路建设项目得分情况表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92.9%</w:t>
      </w:r>
      <w:r>
        <w:rPr>
          <w:rStyle w:val="18"/>
          <w:rFonts w:hint="eastAsia" w:ascii="仿宋" w:hAnsi="仿宋" w:eastAsia="仿宋" w:cs="仿宋"/>
          <w:b w:val="0"/>
          <w:bCs w:val="0"/>
          <w:spacing w:val="-4"/>
          <w:sz w:val="32"/>
          <w:szCs w:val="32"/>
        </w:rPr>
        <w:tab/>
        <w:t>18.58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90.08%</w:t>
      </w:r>
      <w:r>
        <w:rPr>
          <w:rStyle w:val="18"/>
          <w:rFonts w:hint="eastAsia" w:ascii="仿宋" w:hAnsi="仿宋" w:eastAsia="仿宋" w:cs="仿宋"/>
          <w:b w:val="0"/>
          <w:bCs w:val="0"/>
          <w:spacing w:val="-4"/>
          <w:sz w:val="32"/>
          <w:szCs w:val="32"/>
        </w:rPr>
        <w:tab/>
        <w:t>36.03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96.2%</w:t>
      </w:r>
      <w:r>
        <w:rPr>
          <w:rStyle w:val="18"/>
          <w:rFonts w:hint="eastAsia" w:ascii="仿宋" w:hAnsi="仿宋" w:eastAsia="仿宋" w:cs="仿宋"/>
          <w:b w:val="0"/>
          <w:bCs w:val="0"/>
          <w:spacing w:val="-4"/>
          <w:sz w:val="32"/>
          <w:szCs w:val="32"/>
        </w:rPr>
        <w:tab/>
        <w:t>19.24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93.85%</w:t>
      </w:r>
      <w:r>
        <w:rPr>
          <w:rStyle w:val="18"/>
          <w:rFonts w:hint="eastAsia" w:ascii="仿宋" w:hAnsi="仿宋" w:eastAsia="仿宋" w:cs="仿宋"/>
          <w:b w:val="0"/>
          <w:bCs w:val="0"/>
          <w:spacing w:val="-4"/>
          <w:sz w:val="32"/>
          <w:szCs w:val="32"/>
        </w:rPr>
        <w:tab/>
        <w:t>93.85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西克尔库勒镇-国道314道路建设项目已完成下穿铁路新建框架桥1座，支付前期费用1笔，公路等级2级，公路工程质量达标率达到100%，通过项目实施，提高了公路的交通运输率，推动了受益人数产生社会效益。该项目最终评分93.85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结合《伽师县交通运输局职能配置内设机构和人员编制规定》职责，并组织实施。围绕2023年度工作重点和工作计划制定经费预算。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①项目立项是根据《喀什地区交通运输（公路）“十四五”发展规划（2021-2025 年）》文件第三章发展思路及目标中的第二条基础设施能力充分：预计到2025年，12个县市区中除塔县外全部实现通高速、一级公路；口岸公路技术状况全面改善，全部实现二级及以上公路连接；农村公路覆盖水平显著提升；农村交通条件明显改善；客货运枢纽场站服务能力显著提升。故本项目立项符合国家法律法规、国民经济</w:t>
      </w:r>
      <w:r>
        <w:rPr>
          <w:rStyle w:val="18"/>
          <w:rFonts w:hint="eastAsia" w:ascii="仿宋" w:hAnsi="仿宋" w:eastAsia="仿宋" w:cs="仿宋"/>
          <w:b w:val="0"/>
          <w:bCs w:val="0"/>
          <w:spacing w:val="-4"/>
          <w:sz w:val="32"/>
          <w:szCs w:val="32"/>
          <w:lang w:val="en-US" w:eastAsia="zh-CN"/>
        </w:rPr>
        <w:t>和社会</w:t>
      </w:r>
      <w:r>
        <w:rPr>
          <w:rStyle w:val="18"/>
          <w:rFonts w:hint="eastAsia" w:ascii="仿宋" w:hAnsi="仿宋" w:eastAsia="仿宋" w:cs="仿宋"/>
          <w:b w:val="0"/>
          <w:bCs w:val="0"/>
          <w:spacing w:val="-4"/>
          <w:sz w:val="32"/>
          <w:szCs w:val="32"/>
        </w:rPr>
        <w:t>发展规划</w:t>
      </w:r>
      <w:r>
        <w:rPr>
          <w:rStyle w:val="18"/>
          <w:rFonts w:hint="eastAsia" w:ascii="仿宋" w:hAnsi="仿宋" w:eastAsia="仿宋" w:cs="仿宋"/>
          <w:b w:val="0"/>
          <w:bCs w:val="0"/>
          <w:spacing w:val="-4"/>
          <w:sz w:val="32"/>
          <w:szCs w:val="32"/>
          <w:lang w:val="en-US" w:eastAsia="zh-CN"/>
        </w:rPr>
        <w:t>及</w:t>
      </w:r>
      <w:r>
        <w:rPr>
          <w:rStyle w:val="18"/>
          <w:rFonts w:hint="eastAsia" w:ascii="仿宋" w:hAnsi="仿宋" w:eastAsia="仿宋" w:cs="仿宋"/>
          <w:b w:val="0"/>
          <w:bCs w:val="0"/>
          <w:spacing w:val="-4"/>
          <w:sz w:val="32"/>
          <w:szCs w:val="32"/>
        </w:rPr>
        <w:t>相关政策得1分。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项目立项是根据《伽师县农村公路“十四五”发展规划研究报告》文件第三章经济社会及交通运输发展需求中的第二条交通需求预测：公路客货运量需求预测中的随着国家一系列支持新疆发展的政策陆续出台，以及国家“新丝绸之路经济带”开发战略的实施，伽师县将迎来新的发展机遇。交通出行需求与经济社会存在着明显的相关性，在经济高速增长的同时，运输需求总量必将迅速增长。“十四五”时期进入新一轮的快速发展期，经济总量的扩大必然产生更大的运输需求。故本项目立项符合行业发展规划和政策要求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项目立项是根据《伽师县交通运输局职能配置内设机构和人员编制规定》第三条编制全县公路，交通发展规划，交通运输战略规划以及科技、战备、教育中长期计划和年度计划并组织实施职责，故项目立项与部门职责范围相符，属于部门履职所需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④项目属于公共财政支持范围，符合中央、地方事权支出责任划分原则得0.5分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⑤项目与相关部门同类项目或部门内部相关项目不重复，得0.5分。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综上，该指标满分为3分，根据评分标准得3分。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①项目根据决策依据编制工作计划和经费预算，经过与交通运输局分管领导王林分管领导进行沟通、筛选确定经费预算计划，上党委会研究确定最终预算方案，严格按照规定的程序申请设立，得1分。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②项目的审批文件及材料有《财预〔2020〕10号》、《新财预〔2018〕189号》等，符合相关要求，得0.5分。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③事前已经过必要的可行性研究、专家论证、风险评估、绩效评估、集体决策，文件及材料有《伽师县-西克尔库勒镇-国道314道路建设项目实施方案》、《会议纪要》得0.5分。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综上，该指标满分为2分，根据评分标准得2分。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①项目严格按照《2023年自治区分行业分领域绩效指标体系》、《伽师县-西克尔库勒镇-国道314道路建设项目实施方案》设置了《项目支出绩效目标表》得0.5分。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②项目绩效目标中设立了下穿铁路新建框架桥、支付前期费用、公路等级、公路工程质量达标率等核心指标内容，与本项目实际工作内容相关，得1分；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③项目预期产出效益和效果符合正常的业绩水平得0.5分。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经查证《项目支出绩效目标表》、《财预〔2020〕10号》、《新财预〔2018〕189号》等相关资料，本项目预算确定金额、预算批复的项目投资额都为2520.4万元，故绩效目标金额与预算确定的项目投资额或资金量相匹配，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综上，该指标满分3分，根据评分标准得3分。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①本项目已将项目绩效目标细化分解为具体的绩效指标，得0.5分。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②本项目绩效目标通过清晰、可衡量的指标值予以体现，得1分。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③本项目与项目目标任务数及计划数相对应，得0.5分。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综上，该指标满分2分，根据评分标准得2分。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①根据《2023年工作计划》，本项目预算编制经过科学论证，得1分。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②根据《财预〔2020〕10号》、《新财预〔2018〕189号》、《伽师县-西克尔库勒镇-国道314道路建设项目实施方案》、《会议纪要》，本项目预算内容与项目内容匹配，得1分。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③本项目的预算额度测算依据充分，严格按照标准编制，得1分。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④本项目预算确定的项目投资额及资金量与工作任务相匹配，得2分。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综上，该指标满分5分，根据评分标准得5分。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①本项目以《财预〔2020〕10号》、《新财预〔2018〕189号》文件为依据进行资金分配，预算资金分配依据充分，得2.5分。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②根据本项目《伽师县-西克尔库勒镇-国道314道路建设项目实施方案》资金分配额度合理，与我单位实际情况相适应，得2.5分。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5个三级指标构成，权重分为20分，实际得分18.58分，得分率为92.9%。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71.51%</w:t>
      </w:r>
      <w:r>
        <w:rPr>
          <w:rStyle w:val="18"/>
          <w:rFonts w:hint="eastAsia" w:ascii="仿宋" w:hAnsi="仿宋" w:eastAsia="仿宋" w:cs="仿宋"/>
          <w:b w:val="0"/>
          <w:bCs w:val="0"/>
          <w:spacing w:val="-4"/>
          <w:sz w:val="32"/>
          <w:szCs w:val="32"/>
        </w:rPr>
        <w:tab/>
        <w:t>3.58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92.9%</w:t>
      </w:r>
      <w:r>
        <w:rPr>
          <w:rStyle w:val="18"/>
          <w:rFonts w:hint="eastAsia" w:ascii="仿宋" w:hAnsi="仿宋" w:eastAsia="仿宋" w:cs="仿宋"/>
          <w:b w:val="0"/>
          <w:bCs w:val="0"/>
          <w:spacing w:val="-4"/>
          <w:sz w:val="32"/>
          <w:szCs w:val="32"/>
        </w:rPr>
        <w:tab/>
        <w:t>18.58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经查证《财预〔2020〕10号》、《新财预〔2018〕189号》，预算安排总额为2520.4万元，实际到位2520.4万元，资金到位率100%。资金到位率=（实际到位资金/预算资金）×100%=（2520.4万元/2520.4万元）×100%=100%，得5分。综上，该指标满分5分，根据评分标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本项目预算编制较为详细，项目资金支出总体能够按照预算执行。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经查证支付凭证、资金申请报告资料，该项目实际到位资金为2520.4万元，实际支出资金为1802.23万元，预算执行率=（实际支出资金/实际到位资金）×100%=（1802.23万元/2520.4万元）×100%=71.51%，得3.58分。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综上，该指标满分5分，根据评分标准得3.58分。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①经查证项目的支付凭证，项目资金的使用依据《伽师县交通运输局财务管理制度》和《伽师县交通运输局内控管理制度》“专款专用的使用要求”，得1分。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②资金的拨付有较为完整的审批程序和手续，得1分。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③经查证项目支付凭证等资料，项目资金使用符合项目预算批复和合同规定的用途，得1分。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④经查证，项目资金使用不存在截留、挤占、挪用、虚列支出等情况，得2分。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综上，该指标满分5分，根据评分标准得5分。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①我单位制定了《伽师县交通运输局预算绩效管理工作实施办法》《伽师县交通运输局收支业务管理制度》等各项健全完整的管理制度，得1分。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综上，该指标满分2分，根据评分标准得2分。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部门提出经费预算支出可行性方案，经过与县政府分管领导沟通后，报党支部会议研究执行，财务对资金的使用合法合规性进行监督，年底对资金使用效果进行自评，为加强对伽师县-西克尔库勒镇-国道314道路建设项目的组织领导，确保项目保质保量的按照相关规定及程序完成，成立项目领导小组，具体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刘新良任组长，职责为负责全盘工作。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王林任副组长，职责为对项目实施情况进行实地调查。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李晓梅任成员，职责为负责资料审核等工作。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80%</w:t>
      </w:r>
      <w:r>
        <w:rPr>
          <w:rStyle w:val="18"/>
          <w:rFonts w:hint="eastAsia" w:ascii="仿宋" w:hAnsi="仿宋" w:eastAsia="仿宋" w:cs="仿宋"/>
          <w:b w:val="0"/>
          <w:bCs w:val="0"/>
          <w:spacing w:val="-4"/>
          <w:sz w:val="32"/>
          <w:szCs w:val="32"/>
        </w:rPr>
        <w:tab/>
        <w:t>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94.3%</w:t>
      </w:r>
      <w:r>
        <w:rPr>
          <w:rStyle w:val="18"/>
          <w:rFonts w:hint="eastAsia" w:ascii="仿宋" w:hAnsi="仿宋" w:eastAsia="仿宋" w:cs="仿宋"/>
          <w:b w:val="0"/>
          <w:bCs w:val="0"/>
          <w:spacing w:val="-4"/>
          <w:sz w:val="32"/>
          <w:szCs w:val="32"/>
        </w:rPr>
        <w:tab/>
        <w:t>9.43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86%</w:t>
      </w:r>
      <w:r>
        <w:rPr>
          <w:rStyle w:val="18"/>
          <w:rFonts w:hint="eastAsia" w:ascii="仿宋" w:hAnsi="仿宋" w:eastAsia="仿宋" w:cs="仿宋"/>
          <w:b w:val="0"/>
          <w:bCs w:val="0"/>
          <w:spacing w:val="-4"/>
          <w:sz w:val="32"/>
          <w:szCs w:val="32"/>
        </w:rPr>
        <w:tab/>
        <w:t>8.6</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90.08%</w:t>
      </w:r>
      <w:r>
        <w:rPr>
          <w:rStyle w:val="18"/>
          <w:rFonts w:hint="eastAsia" w:ascii="仿宋" w:hAnsi="仿宋" w:eastAsia="仿宋" w:cs="仿宋"/>
          <w:b w:val="0"/>
          <w:bCs w:val="0"/>
          <w:spacing w:val="-4"/>
          <w:sz w:val="32"/>
          <w:szCs w:val="32"/>
        </w:rPr>
        <w:tab/>
        <w:t>36.03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下穿铁路新建框架桥指标，预期值为&gt;=1座，实际完成值为1座，指标完成率为100%，与预期目标一致，根据评分标准，该指标不扣分，得5分。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支付前期费用指标，预期值为&gt;=1笔，实际完成值为1笔，指标完成率为100%，与预期目标一致，根据评分标准，该指标不扣分，得5分。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公路等级指标，预期值为=2级，实际完成值为2级，指标完成率为100%，与预期目标一致，根据评分标准，该指标不扣分，得8分。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路工程质量达标率指标，预期值为=100%，实际完成值为0%，指标完成率为0%，与预期目标不一致，根据评分标准，该指标扣2分，得0分。偏差原因是：项目处于冬休期无法施工，导致项目未完工。改进的措施是：加快项目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项目按计划开工率指标，预期值=100%，实际完成值100%，，指标完成率为100%，与预期目标一致，根据评分标准，该指标不扣分，得8分。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按计划完成率指标，预期值=100%，实际完成值71.5%，指标完成率为71.5%，与预期目标不一致，根据评分标准，该指标扣0.57分，得1.43分。偏差原因是：项目处于冬休期无法施工，导致项目未完工。改进的措施是：加快项目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合计得9.43分。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桥梁建设成本指标，预期值&lt;=1028.41万元/座，实际完成值310.24万元/座，指标完成率为30.17%，与预期目标不一致，项目经费都能控制</w:t>
      </w:r>
      <w:r>
        <w:rPr>
          <w:rStyle w:val="18"/>
          <w:rFonts w:hint="eastAsia" w:ascii="仿宋" w:hAnsi="仿宋" w:eastAsia="仿宋" w:cs="仿宋"/>
          <w:b w:val="0"/>
          <w:bCs w:val="0"/>
          <w:spacing w:val="-4"/>
          <w:sz w:val="32"/>
          <w:szCs w:val="32"/>
          <w:lang w:val="en-US" w:eastAsia="zh-CN"/>
        </w:rPr>
        <w:t>在</w:t>
      </w:r>
      <w:r>
        <w:rPr>
          <w:rStyle w:val="18"/>
          <w:rFonts w:hint="eastAsia" w:ascii="仿宋" w:hAnsi="仿宋" w:eastAsia="仿宋" w:cs="仿宋"/>
          <w:b w:val="0"/>
          <w:bCs w:val="0"/>
          <w:spacing w:val="-4"/>
          <w:sz w:val="32"/>
          <w:szCs w:val="32"/>
        </w:rPr>
        <w:t>绩效目标范围内，根据评分标准，该指标扣1.4分，得0.6分。偏差原因是：因处于项目冬休期， 导致项目未完工，资金未支付完毕。改进的措施是：督促施工单位尽快进场，按时完工，尽快支付剩余资金。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前期费用支付金额指标，预期值&lt;=1491.99万元，实际完成值1491.99万元，指标完成率为100%，与预期目标一致，项目经费都能控制</w:t>
      </w:r>
      <w:r>
        <w:rPr>
          <w:rStyle w:val="18"/>
          <w:rFonts w:hint="eastAsia" w:ascii="仿宋" w:hAnsi="仿宋" w:eastAsia="仿宋" w:cs="仿宋"/>
          <w:b w:val="0"/>
          <w:bCs w:val="0"/>
          <w:spacing w:val="-4"/>
          <w:sz w:val="32"/>
          <w:szCs w:val="32"/>
          <w:lang w:val="en-US" w:eastAsia="zh-CN"/>
        </w:rPr>
        <w:t>在</w:t>
      </w:r>
      <w:r>
        <w:rPr>
          <w:rStyle w:val="18"/>
          <w:rFonts w:hint="eastAsia" w:ascii="仿宋" w:hAnsi="仿宋" w:eastAsia="仿宋" w:cs="仿宋"/>
          <w:b w:val="0"/>
          <w:bCs w:val="0"/>
          <w:spacing w:val="-4"/>
          <w:sz w:val="32"/>
          <w:szCs w:val="32"/>
        </w:rPr>
        <w:t>绩效目标范围内，根据评分标准，该指标不扣分，得8分。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合计得8.6分。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92.4%</w:t>
      </w:r>
      <w:r>
        <w:rPr>
          <w:rStyle w:val="18"/>
          <w:rFonts w:hint="eastAsia" w:ascii="仿宋" w:hAnsi="仿宋" w:eastAsia="仿宋" w:cs="仿宋"/>
          <w:b w:val="0"/>
          <w:bCs w:val="0"/>
          <w:spacing w:val="-4"/>
          <w:sz w:val="32"/>
          <w:szCs w:val="32"/>
        </w:rPr>
        <w:tab/>
        <w:t>9.24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96.2%</w:t>
      </w:r>
      <w:r>
        <w:rPr>
          <w:rStyle w:val="18"/>
          <w:rFonts w:hint="eastAsia" w:ascii="仿宋" w:hAnsi="仿宋" w:eastAsia="仿宋" w:cs="仿宋"/>
          <w:b w:val="0"/>
          <w:bCs w:val="0"/>
          <w:spacing w:val="-4"/>
          <w:sz w:val="32"/>
          <w:szCs w:val="32"/>
        </w:rPr>
        <w:tab/>
        <w:t>19.24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正常运转率指标，预期值为&gt;=95%，实际完成值为90%，指标完成率为94.74%，与预期指标不一致，根据评分标准，该指标扣0.26分，得4.74分。偏差原因是：项目处于冬休期无法施工，导致项目未完工。改进的措施是：加快项目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公路的交通运输率指标，预期值为有效提高，实际完成值为基本达成目标，指标完成率为90%，与预期指标不一致，根据评分标准，该指标扣0.5分，得4.5分。偏差原因是：项目处于冬休期无法施工，导致项目未完工。改进的措施是：加快项目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实施效益指标合计得9.24分。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对于“满意度指标道路使用人员满意度满意度100%，该指标预期指标值为&gt;=95%，实际完成值为95%，指标完成率为100%，达到预期目标，根据评分标准，该指标不扣分,得10分。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（1）调研对象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本次问卷调查的对象为道路使用人员。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（2）调研方式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计划采取简单随机抽样的方式，对伽师县-西克尔库勒镇-国道314线道路建设项目的受益对象进行线下问卷调查；在交通运输局的协调下，组织安排了问卷调研工作。本次问卷调查采取线下问卷调查方式，回收有效问卷共计100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（3）满意度计算模型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满意度=∑样本数（“非常满意”×1.0分+“满意”×0.8分+“比较满意”×0.6分+“不满意”×0.3分+“非常不满意”×0分）/总样本数×100%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（4）调查结果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伽师县-西克尔库勒镇-国道314道路建设项目服务对象满意度=95%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西克尔库勒镇-国道314线道路建设项目预算2520.4万元，到位2520.4万元，实际支出1802.23万元，预算执行率为71.5%，项目绩效指标总体完成率为80.2%，偏差率为8.3%。偏差原因：因施工单位未及时来办理相关手续；改进措施：督促施工单位尽快完成所需手续办理费用。</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优先发展。县委坚持把交通运输工作作为县域经济发展的首位工程，做到规划优先布局、项目优先安排、要素优先保障，成立由县委书记、县长任组长，联系领导任副组长的交通建设领导小组。领导小组办公室综合协调，主管部门具体指导，相关部门对口帮扶，项目业主组织实施的上下联动的领导体系。县委主要领导亲自研究部署每季度一调度，倒排工期，挂图作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高端定位。着力赶超，锁定“干道通乡镇，血管连万家”的畅通梦想，围绕“路路连群众、车车载民心”的畅通路径，科学确立了“三环三纵三横三联通”主骨架目标。结合本县经济发展和交通建设现状，放眼长远，统筹规划，形成合理布局，造福万家百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思路科学。按照“依托国省干道、突出县道改造、完善乡道设施、加快村道建设、提升网络等级、改善运输环境、增强服务能力”的整体要求和“畅通主干道、打通主动脉、实现大联网、形象大提升”总体思路，全力构建便捷美丽伽师交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1.路基现状及存在的问题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部分路段路基水位上升。根据</w:t>
      </w:r>
      <w:r>
        <w:rPr>
          <w:rStyle w:val="18"/>
          <w:rFonts w:hint="eastAsia" w:ascii="仿宋" w:hAnsi="仿宋" w:eastAsia="仿宋" w:cs="仿宋"/>
          <w:b w:val="0"/>
          <w:bCs w:val="0"/>
          <w:spacing w:val="-4"/>
          <w:sz w:val="32"/>
          <w:szCs w:val="32"/>
          <w:lang w:val="en-US" w:eastAsia="zh-CN"/>
        </w:rPr>
        <w:t>监测</w:t>
      </w:r>
      <w:bookmarkStart w:id="0" w:name="_GoBack"/>
      <w:bookmarkEnd w:id="0"/>
      <w:r>
        <w:rPr>
          <w:rStyle w:val="18"/>
          <w:rFonts w:hint="eastAsia" w:ascii="仿宋" w:hAnsi="仿宋" w:eastAsia="仿宋" w:cs="仿宋"/>
          <w:b w:val="0"/>
          <w:bCs w:val="0"/>
          <w:spacing w:val="-4"/>
          <w:sz w:val="32"/>
          <w:szCs w:val="32"/>
        </w:rPr>
        <w:t>资料显示，沿线道路两侧部分为村庄，加之当地生产、生活需要，道路混合交通量较大，包括大量摩托车、畜力车、行人等，而现有道路路基宽度并没有考虑混合交通的使用，导致路基宽度显得不满足使用需求，存在一定安全隐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宣传力度不够，群众爱护意识差。近年来，新农村建设大力推进，通乡通村路建设快速推进，但是相应的宣传力度没有跟上，道路沿线宣传标语不够多，引导群众方式不丰富，力度不够强，部分群众爱护路意识差，不少沿线村民，从个人利益出发，在公路两侧乱倒垃圾，乱堆物料。</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施工中在乡村公路出口和危险路段建立减速带，设置醒目的安全标志；在事故多发路段配备安全警示牌。规范公路的管理养护，交通部门定期检查检测。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加大宣传力度，把住关键环节。加强交通安全的宣传和演示，在各村进行交通事故图片展览；在交通高峰期，配备专门人员在乡村公路出口和危险路段进行义务管理。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B493F91"/>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ZFB</cp:lastModifiedBy>
  <cp:lastPrinted>2018-12-31T10:56:00Z</cp:lastPrinted>
  <dcterms:modified xsi:type="dcterms:W3CDTF">2025-07-30T03:32:04Z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