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伽师县妇联2023年妇女儿童工作经费项目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伽师县妇女联合会(本级)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伽师县妇女联合会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徐小燕</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新疆维吾尔自治区妇女儿童发展规划（2021-2025年）》《关于提前下达2023年妇女儿童工作经费》（喀地财行〔2022〕53号）相关政策文件与规定，致力于汇聚八方资源、链接方方面面，推动全县联动，共同实施妇女儿童工作项目，助力妇联深化改革，精准服务妇女儿童与家庭，深度参与社会治理创新。下达预算资金0.3万元，主要用于开展“石榴花开耀天山”宣讲活动，组建县“石榴花”宣讲队，深入</w:t>
      </w:r>
      <w:r>
        <w:rPr>
          <w:rStyle w:val="18"/>
          <w:rFonts w:hint="eastAsia" w:ascii="仿宋" w:hAnsi="仿宋" w:eastAsia="仿宋" w:cs="仿宋"/>
          <w:b w:val="0"/>
          <w:bCs w:val="0"/>
          <w:spacing w:val="-4"/>
          <w:sz w:val="32"/>
          <w:szCs w:val="32"/>
          <w:lang w:val="en-US" w:eastAsia="zh-CN"/>
        </w:rPr>
        <w:t>宣传</w:t>
      </w:r>
      <w:r>
        <w:rPr>
          <w:rStyle w:val="18"/>
          <w:rFonts w:hint="eastAsia" w:ascii="仿宋" w:hAnsi="仿宋" w:eastAsia="仿宋" w:cs="仿宋"/>
          <w:b w:val="0"/>
          <w:bCs w:val="0"/>
          <w:spacing w:val="-4"/>
          <w:sz w:val="32"/>
          <w:szCs w:val="32"/>
        </w:rPr>
        <w:t>党的二十大精神，强化妇女思想政治引领；开展“石榴花”妇女儿童维权工作，深化多部门联防联动，进一步畅通妇女儿童维权渠道，依法保障妇女儿童合法权益，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将妇女发展纳入国民经济和社会发展规划，不断完善维护妇女权益的政策法规体系，强化政府管理妇女事务的主体责任，加大经费投入，加强社会宣传动员，有力地推动了妇女儿童工作的发展。下达预算资金0.3万元，为了更加强化妇女思想政治引领，依法维护妇女儿童合法权益。一是开展“石榴花开耀天山”宣讲活动场次1场。二是开展“两规”调研、督导次数4次。三是建设“石榴花巾帼基地”1个。通过发挥宣讲队作用，深入</w:t>
      </w:r>
      <w:r>
        <w:rPr>
          <w:rStyle w:val="18"/>
          <w:rFonts w:hint="eastAsia" w:ascii="仿宋" w:hAnsi="仿宋" w:eastAsia="仿宋" w:cs="仿宋"/>
          <w:b w:val="0"/>
          <w:bCs w:val="0"/>
          <w:spacing w:val="-4"/>
          <w:sz w:val="32"/>
          <w:szCs w:val="32"/>
          <w:lang w:val="en-US" w:eastAsia="zh-CN"/>
        </w:rPr>
        <w:t>宣传</w:t>
      </w:r>
      <w:r>
        <w:rPr>
          <w:rStyle w:val="18"/>
          <w:rFonts w:hint="eastAsia" w:ascii="仿宋" w:hAnsi="仿宋" w:eastAsia="仿宋" w:cs="仿宋"/>
          <w:b w:val="0"/>
          <w:bCs w:val="0"/>
          <w:spacing w:val="-4"/>
          <w:sz w:val="32"/>
          <w:szCs w:val="32"/>
        </w:rPr>
        <w:t>党的二十大精神、妇女儿童维权等工作，强化我县妇女思想政治引领，增强“听党话、感党恩、跟党走”意识，依法保障妇女儿童合法权益。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伽师县妇女联合会为社会团体单位，决算编制范围的有1个办公室：综合办公室。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编制人数6人，其中：行政人员编制5人、事业编制1人。实有在职人数6人，其中：行政在职5人、事业在职1人。离退休人员0人，其中：行政退休人员3人、事业退休0人。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喀地财行〔2022〕53号共安排下达资金0.3万元，为上级专项资金，最终确定项目资金总数为0.3万元。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截至2023年12月31日，实际支出0.3万元，预算执行率100%。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组织实施“石榴花开耀天山”工程，开展“石榴花开耀天山”宣讲活动1，开展“两规”调研、督导4次并建设“石榴花巾帼基地”1个，通过发挥宣讲队作用，深入</w:t>
      </w:r>
      <w:r>
        <w:rPr>
          <w:rStyle w:val="18"/>
          <w:rFonts w:hint="eastAsia" w:ascii="仿宋" w:hAnsi="仿宋" w:eastAsia="仿宋" w:cs="仿宋"/>
          <w:b w:val="0"/>
          <w:bCs w:val="0"/>
          <w:spacing w:val="-4"/>
          <w:sz w:val="32"/>
          <w:szCs w:val="32"/>
          <w:lang w:val="en-US" w:eastAsia="zh-CN"/>
        </w:rPr>
        <w:t>宣传</w:t>
      </w:r>
      <w:r>
        <w:rPr>
          <w:rStyle w:val="18"/>
          <w:rFonts w:hint="eastAsia" w:ascii="仿宋" w:hAnsi="仿宋" w:eastAsia="仿宋" w:cs="仿宋"/>
          <w:b w:val="0"/>
          <w:bCs w:val="0"/>
          <w:spacing w:val="-4"/>
          <w:sz w:val="32"/>
          <w:szCs w:val="32"/>
        </w:rPr>
        <w:t>党的二十大精神、妇女儿童维权等工作，强化我县妇女思想政治引领，增强“听党话、感党恩、跟党走”意识，依法保障妇女儿童合法权益。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实施的前期准备工作：制定“石榴花开耀天山”工程实施方案，计划活动组织事宜，确定“石榴花”巾帼基地并制定调研方案开展调研督导。</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活动由县妇联党组副书记、主席阿依帕夏·阿布力孜同志负责，由13个乡镇“石榴花”宣讲队成员在英买里镇活动中心开展一场示范性宣讲活动，宣讲内容主要为党的二十大精神、妇女权益有关法律法规等，宣讲结束后由各乡镇开展宣讲；活动结束后，由县妇联制定调研方案，列出调研提纲，实地调研撰写调研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验收阶段的具体工作：收集宣讲活动资料，并进行归档；撰写调研督导报告；发放满意度调查表了解宣讲效果。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2023年妇女儿童工作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Style w:val="18"/>
          <w:rFonts w:hint="eastAsia" w:ascii="仿宋" w:hAnsi="仿宋" w:eastAsia="仿宋" w:cs="仿宋"/>
          <w:b w:val="0"/>
          <w:bCs w:val="0"/>
          <w:spacing w:val="-4"/>
          <w:sz w:val="32"/>
          <w:szCs w:val="32"/>
        </w:rPr>
        <w:tab/>
        <w:t>分析在产出一定的情况下，成本取值是否有依据，是否经过询价，是否按照市场最低成本编制。⑥资金分配合理性：因素分析法，综合分析资金的分配依据是否充分，分配金额是否与项目实施单位需求金额一致。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第一阶段：前期准备（2024年3月1日）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顾小红任评价组组长，绩效评价工作职责为负责全盘工作。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阿依帕夏·阿布力孜任评价组副组长，绩效评价工作职责为对项目实施情况进行实地调查。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何远嘉任评价组成员，绩效评价工作职责为负责资料审核等工作。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第二阶段：组织实施（2024年3月1日-3月9日）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第三阶段：分析评价（2024年3月10日-3月14日）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第四阶段：撰写与提交评价报告（2024年3月15日-3月20日）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2023年妇女儿童工作经费项目产生有效维护妇女儿童合法权益与保障妇联妇女儿童工作正常开展的可持续社会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项目决策：伽师县妇联2023年妇女儿童工作经费项目，项目立项依据充分，立项程序规范。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项目过程：伽师县妇联2023年妇女儿童工作经费项目预算安排 0.3万元，实际支出0.3万元，预算执行率100%。项目资金使用合规，项目财务管理制度健全，财务监控到位，所有资金支付均按照国库集中支付制度严格执行，现有项目管理制度执行情况良好。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项目产出：开展“石榴花开耀天山”宣讲活动1场次，组织开展调研督导4场次，建设“石榴花巾帼基地”1个，大力</w:t>
      </w:r>
      <w:r>
        <w:rPr>
          <w:rStyle w:val="18"/>
          <w:rFonts w:hint="eastAsia" w:ascii="仿宋" w:hAnsi="仿宋" w:eastAsia="仿宋" w:cs="仿宋"/>
          <w:b w:val="0"/>
          <w:bCs w:val="0"/>
          <w:spacing w:val="-4"/>
          <w:sz w:val="32"/>
          <w:szCs w:val="32"/>
          <w:lang w:val="en-US" w:eastAsia="zh-CN"/>
        </w:rPr>
        <w:t>弘扬</w:t>
      </w:r>
      <w:r>
        <w:rPr>
          <w:rStyle w:val="18"/>
          <w:rFonts w:hint="eastAsia" w:ascii="仿宋" w:hAnsi="仿宋" w:eastAsia="仿宋" w:cs="仿宋"/>
          <w:b w:val="0"/>
          <w:bCs w:val="0"/>
          <w:spacing w:val="-4"/>
          <w:sz w:val="32"/>
          <w:szCs w:val="32"/>
        </w:rPr>
        <w:t>社会主</w:t>
      </w:r>
      <w:r>
        <w:rPr>
          <w:rStyle w:val="18"/>
          <w:rFonts w:hint="eastAsia" w:ascii="仿宋" w:hAnsi="仿宋" w:eastAsia="仿宋" w:cs="仿宋"/>
          <w:b w:val="0"/>
          <w:bCs w:val="0"/>
          <w:spacing w:val="-4"/>
          <w:sz w:val="32"/>
          <w:szCs w:val="32"/>
          <w:lang w:val="en-US" w:eastAsia="zh-CN"/>
        </w:rPr>
        <w:t>义</w:t>
      </w:r>
      <w:r>
        <w:rPr>
          <w:rStyle w:val="18"/>
          <w:rFonts w:hint="eastAsia" w:ascii="仿宋" w:hAnsi="仿宋" w:eastAsia="仿宋" w:cs="仿宋"/>
          <w:b w:val="0"/>
          <w:bCs w:val="0"/>
          <w:spacing w:val="-4"/>
          <w:sz w:val="32"/>
          <w:szCs w:val="32"/>
        </w:rPr>
        <w:t>核心价值观，推动了“十四五”妇女儿童工作稳步发展，进一步优化妇女儿童发展环境，创新妇女维权工作，并高度完成指标任务。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团结、动员广大妇女参与经济建设和社会发展，加强与社会各界的联系、协调和推动社会各界为妇女儿童办实事、办好事；履行组织妇女、引导妇女、服务妇女、维护妇女儿童合法权益的基本职责，依托基层妇女儿童阵地设以多元化投入、项目化推进、社会化运作方式加强和规范开展各类活动，推进妇女儿童事业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伽师县妇联2023年妇女儿童工作经费项目得分情况表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妇联2023年妇女儿童工作经费项目已完成实施，推动了“石榴花”宣讲工作顺利开展，进一步增强了妇女儿童的思想政治引领，为妇女儿童营造良好的生产生活环境。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结合伽师县妇女联合会及伽师县妇女儿童工作委员会工作职责组织实施。围绕2023年度工作重点和工作计划制定经费预算。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①项目立项是根据《新疆维吾尔自治区妇女儿童发展规划（2021-2025年）》文件，故本项目立项符合国家法律法规、国民经济</w:t>
      </w:r>
      <w:r>
        <w:rPr>
          <w:rStyle w:val="18"/>
          <w:rFonts w:hint="eastAsia" w:ascii="仿宋" w:hAnsi="仿宋" w:eastAsia="仿宋" w:cs="仿宋"/>
          <w:b w:val="0"/>
          <w:bCs w:val="0"/>
          <w:spacing w:val="-4"/>
          <w:sz w:val="32"/>
          <w:szCs w:val="32"/>
          <w:lang w:val="en-US" w:eastAsia="zh-CN"/>
        </w:rPr>
        <w:t>和社会</w:t>
      </w:r>
      <w:r>
        <w:rPr>
          <w:rStyle w:val="18"/>
          <w:rFonts w:hint="eastAsia" w:ascii="仿宋" w:hAnsi="仿宋" w:eastAsia="仿宋" w:cs="仿宋"/>
          <w:b w:val="0"/>
          <w:bCs w:val="0"/>
          <w:spacing w:val="-4"/>
          <w:sz w:val="32"/>
          <w:szCs w:val="32"/>
        </w:rPr>
        <w:t>发展规划</w:t>
      </w:r>
      <w:r>
        <w:rPr>
          <w:rStyle w:val="18"/>
          <w:rFonts w:hint="eastAsia" w:ascii="仿宋" w:hAnsi="仿宋" w:eastAsia="仿宋" w:cs="仿宋"/>
          <w:b w:val="0"/>
          <w:bCs w:val="0"/>
          <w:spacing w:val="-4"/>
          <w:sz w:val="32"/>
          <w:szCs w:val="32"/>
          <w:lang w:val="en-US" w:eastAsia="zh-CN"/>
        </w:rPr>
        <w:t>及</w:t>
      </w:r>
      <w:r>
        <w:rPr>
          <w:rStyle w:val="18"/>
          <w:rFonts w:hint="eastAsia" w:ascii="仿宋" w:hAnsi="仿宋" w:eastAsia="仿宋" w:cs="仿宋"/>
          <w:b w:val="0"/>
          <w:bCs w:val="0"/>
          <w:spacing w:val="-4"/>
          <w:sz w:val="32"/>
          <w:szCs w:val="32"/>
        </w:rPr>
        <w:t>相关政策得1分。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②项目立项是根据《伽师县妇女儿童发展规划（2021-2025年）》文件，故本项目立项符合行业发展规划和政策要求得0.5分。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项目立项是根据《伽师县妇女联合会三定方案》第一条中根据党的中心工作，指导全县各级妇联依据《中华全国妇女联合会章程》和妇女代表大会的决议，开展妇女儿童工作，联系团体会员并给予业务指导职责，故项目立项与部门职责范围相符，属于部门履职所需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④项目属于公共财政支持范围，符合中央、地方事权支出责任划分原则得0.5分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⑤项目与相关部门同类项目或部门内部相关项目不重复，得0.5分。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综上，该指标满分为3分，根据评分标准得3分。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①项目根据决策依据编制工作计划和经费预算，经过与县政府分管领导进行沟通、筛选确定经费预算计划，妇联党组会议研究确定最终预算方案，严格按照规定的程序申请设立，得1分。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②项目的审批文件及材料有《伽师县妇联2023年妇女儿童工作经费项目实施方案》、2023年妇女儿童工作经费专项资金审批表等，符合相关要求，得0.5分。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③事前已经过必要的可行性研究、专家论证、风险评估、绩效评估、集体决策，文件及材料有《伽师县妇联2023年妇女儿童工作经费项目会议记录 》，得0.5分。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综上，该指标满分为2分，根据评分标准得2分。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①项目严格按照《2023年自治区分行业分领域绩效指标体系》、《伽师县妇联2023年妇女儿童工作经费项目实施方案》设置了《项目支出绩效目标表》得0.5分。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②项目绩效目标中设立了开展“石榴花开耀天山”宣讲活动场次1场、开展“两规”调研、督导次数4次、建设“石榴花巾帼基地”数量1个等核心指标内容，与本项目实际工作内容相关，得1分；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③项目预期产出效益和效果符合正常的业绩水平得0.5分。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经查证《项目支出绩效目标表》、《关于提前下达2023年妇女儿童工作经费》（喀地财行〔2022〕53号）、《伽师县妇联2023年妇女儿童工作经费项目资金申请报告》等相关资料，本项目预算确定金额、预算批复的项目投资额都为0.3万元，故绩效目标金额与预算确定的项目投资额或资金量相匹配，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综上，该指标满分3分，根据评分标准得3分。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（4）绩效指标明确性：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①本项目已将项目绩效目标细化分解为具体的绩效指标，得0.5分。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②本项目绩效目标通过清晰、可衡量的指标值予以体现，得1分。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③本项目与项目目标任务数及计划数相对应，得0.5分。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①根据《伽师县妇联2023年妇女儿童工作经费项目会议记录 》，本项目预算编制经过科学论证，得1分。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②根据《伽师县妇联2023年妇女儿童工作经费项目资金申请报告资金申请报告》、《伽师县妇联2023年妇女儿童工作经费项目实施方案》、《伽师县妇联2023年妇女儿童工作经费项目会议记录 》、《关于提前下达2023年妇女儿童工作经费》（喀地财行〔2022〕53号，本项目预算内容与项目内容匹配，得1分。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③本项目的预算额度测算依据充分，严格按照标准编制，得1分。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④本项目预算确定的项目投资额及资金量与工作任务相匹配，得2分。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①本项目以《关于提前下达2023年妇女儿童工作经费》文件为依据进行资金分配，预算资金分配依据充分，得2.5分。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②根据本项目《伽师县妇联2023年妇女儿童工作经费项目实施方案》资金分配额度合理，与我单位实际情况相适应，得2.5分。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经查证《伽师县妇联2023年妇女儿童工作经费项目资金申请报告》，预算安排总额为0.3万元，实际到位0.3万元，资金到位率100%。资金到位率=（实际到位资金/预算资金）×100%=（0.3万元/0.3万元）×100%=100%，得5分。综上，该指标满分5分，根据评分标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本项目预算编制较为详细，项目资金支出总体能够按照预算执行。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经查证支付凭证、资金申请报告资料，该项目实际到位资金为0.3万元，实际支出资金为0.3万元，预算执行率100%。预算执行率=（实际支出资金/实际到位资金）×100%=（0.3万元/0.3万元）×100%=100%，得5分。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①经查证项目的支付凭证，项目资金的使用依据《伽师县妇女联合会内部控制制度》和《2023年妇女儿童工作经费项目专项资金管理办法》“专款专用的使用要求”，得1分。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②资金的拨付有较为完整的审批程序和手续，得1分。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③经查证项目支付凭证等资料，项目资金使用符合项目预算批复和合同规定的用途，得1分。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④经查证，项目资金使用不存在截留、挤占、挪用、虚列支出等情况，得2分。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①我单位制定了《伽师县妇女联合会预算绩效管理工作实施办法》《伽师县妇女联合会收支业务管理制度》等各项健全完整的管理制度，得1分。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由部门提出经费预算支出可行性方案，经过与县政府分管领导沟通后，报党组会议研究执行，财务对资金的使用合法合规性进行监督，年底对资金使用效果进行自评。为加强对伽师县妇联2023年妇女儿童工作经费项目的组织领导，确保项目保质保量的按照相关规定及程序完成，成立项目领导小组，具体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顾小红任组长，职责为负责全盘工作。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徐小燕任副组长，职责为对项目实施情况进行实地调查。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何远嘉任成员，职责为负责资料审核等工作。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开展“石榴花开耀天山”宣讲活动场次指标，预期指标值为&gt;=13，实际完成值为13，指标完成率为100%，与预期目标一致，根据评分标准，该指标不扣分，得10分。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“石榴花开耀天山”宣讲活动的参与率指标，预期指标值为&gt;=85%，实际完成值为85%，指标完成率为100%，与预期目标一致，根据评分标准，该指标不扣分，得10分。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项目完成及时率指标，预期指标值为=100%，实际完成值为100%，指标完成率为100%，与预期目标一致，根据评分标准，该指标不扣分，得10分。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开展“石榴花开耀天山”宣讲材料成本指标，预期指标值为&lt;=2000元，实际完成值为2000，指标完成率为100%，与预期目标一致，项目经费都能控制</w:t>
      </w:r>
      <w:r>
        <w:rPr>
          <w:rStyle w:val="18"/>
          <w:rFonts w:hint="eastAsia" w:ascii="仿宋" w:hAnsi="仿宋" w:eastAsia="仿宋" w:cs="仿宋"/>
          <w:b w:val="0"/>
          <w:bCs w:val="0"/>
          <w:spacing w:val="-4"/>
          <w:sz w:val="32"/>
          <w:szCs w:val="32"/>
          <w:lang w:val="en-US" w:eastAsia="zh-CN"/>
        </w:rPr>
        <w:t>在</w:t>
      </w:r>
      <w:r>
        <w:rPr>
          <w:rStyle w:val="18"/>
          <w:rFonts w:hint="eastAsia" w:ascii="仿宋" w:hAnsi="仿宋" w:eastAsia="仿宋" w:cs="仿宋"/>
          <w:b w:val="0"/>
          <w:bCs w:val="0"/>
          <w:spacing w:val="-4"/>
          <w:sz w:val="32"/>
          <w:szCs w:val="32"/>
        </w:rPr>
        <w:t>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开展“石榴花开耀天山”宣讲活动经费指标，预期指标值为&lt;=1000元，实际完成值为1000，指标完成率为100%，与预期目标一致，项目经费都能控制</w:t>
      </w:r>
      <w:r>
        <w:rPr>
          <w:rStyle w:val="18"/>
          <w:rFonts w:hint="eastAsia" w:ascii="仿宋" w:hAnsi="仿宋" w:eastAsia="仿宋" w:cs="仿宋"/>
          <w:b w:val="0"/>
          <w:bCs w:val="0"/>
          <w:spacing w:val="-4"/>
          <w:sz w:val="32"/>
          <w:szCs w:val="32"/>
          <w:lang w:val="en-US" w:eastAsia="zh-CN"/>
        </w:rPr>
        <w:t>在</w:t>
      </w:r>
      <w:r>
        <w:rPr>
          <w:rStyle w:val="18"/>
          <w:rFonts w:hint="eastAsia" w:ascii="仿宋" w:hAnsi="仿宋" w:eastAsia="仿宋" w:cs="仿宋"/>
          <w:b w:val="0"/>
          <w:bCs w:val="0"/>
          <w:spacing w:val="-4"/>
          <w:sz w:val="32"/>
          <w:szCs w:val="32"/>
        </w:rPr>
        <w:t>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“石榴花开耀天山”宣讲活动的知晓率指标，该指标预期指标值为85%，实际完成值为85%，指标完成率为100%，与预期指标一致，根据评分标准，该指标不扣分，得10分。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对于“满意度指标：妇女对“石榴花开耀天山”宣讲活动及妇女对妇联工作满意度100%，该指标预期指标值为95%，实际完成值为99.99%，指标完成率为105.25%，达到预期目标，根据评分标准，该指标不扣分,得10分。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（1）调研对象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本次问卷调查的对象为妇女群众。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（2）调研方式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计划采取简单随机抽样的方式，对“石榴花开耀天山”宣讲活动的受益对象进行线下问卷调查；在有关部门的协调下，组织安排了问卷调研工作。本次问卷调查采取线下问卷调查方式，回收有效问卷共计200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（3）满意度计算模型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满意度=∑样本数（“非常满意”×1.0分+“满意”×0.8分+“比较满意”×0.6分+“不满意”×0.3分+“非常不满意”×0分）/总样本数×100%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（4）调查结果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“石榴花开耀天山”宣讲活动的受益对象满意度=99.99%</w:t>
      </w:r>
    </w:p>
    <w:p>
      <w:pPr>
        <w:spacing w:line="570" w:lineRule="exact"/>
        <w:ind w:firstLine="624" w:firstLineChars="200"/>
        <w:rPr>
          <w:rStyle w:val="18"/>
          <w:rFonts w:ascii="黑体" w:hAnsi="黑体" w:eastAsia="黑体" w:cs="黑体"/>
          <w:b w:val="0"/>
          <w:spacing w:val="-4"/>
          <w:sz w:val="32"/>
          <w:szCs w:val="32"/>
        </w:rPr>
      </w:pPr>
      <w:bookmarkStart w:id="0" w:name="_GoBack"/>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伽师县妇联2023年妇女儿童工作经费项目预算0.3万元，到位0.3万元，实际支出0.3万元，预算执行率为100%，项目绩效指标总体完成率为100%，偏差率为0%,本项目无偏差。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一是本项目能够严格按照《伽师县妇联2023年妇女儿童工作经费项目实施方案》执行，项目执行情况较好。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二是加强组织领导，本项目绩效评价工作，</w:t>
      </w:r>
      <w:r>
        <w:rPr>
          <w:rStyle w:val="18"/>
          <w:rFonts w:hint="eastAsia" w:ascii="仿宋" w:hAnsi="仿宋" w:eastAsia="仿宋" w:cs="仿宋"/>
          <w:b w:val="0"/>
          <w:bCs w:val="0"/>
          <w:spacing w:val="-4"/>
          <w:sz w:val="32"/>
          <w:szCs w:val="32"/>
          <w:lang w:val="en-US" w:eastAsia="zh-CN"/>
        </w:rPr>
        <w:t>由</w:t>
      </w:r>
      <w:r>
        <w:rPr>
          <w:rStyle w:val="18"/>
          <w:rFonts w:hint="eastAsia" w:ascii="仿宋" w:hAnsi="仿宋" w:eastAsia="仿宋" w:cs="仿宋"/>
          <w:b w:val="0"/>
          <w:bCs w:val="0"/>
          <w:spacing w:val="-4"/>
          <w:sz w:val="32"/>
          <w:szCs w:val="32"/>
        </w:rPr>
        <w:t>县政府主要领导亲自挂帅，分管县领导具体负责，从项目到资金，均能</w:t>
      </w:r>
      <w:r>
        <w:rPr>
          <w:rStyle w:val="18"/>
          <w:rFonts w:hint="eastAsia" w:ascii="仿宋" w:hAnsi="仿宋" w:eastAsia="仿宋" w:cs="仿宋"/>
          <w:b w:val="0"/>
          <w:bCs w:val="0"/>
          <w:spacing w:val="-4"/>
          <w:sz w:val="32"/>
          <w:szCs w:val="32"/>
          <w:lang w:val="en-US" w:eastAsia="zh-CN"/>
        </w:rPr>
        <w:t>够</w:t>
      </w:r>
      <w:r>
        <w:rPr>
          <w:rStyle w:val="18"/>
          <w:rFonts w:hint="eastAsia" w:ascii="仿宋" w:hAnsi="仿宋" w:eastAsia="仿宋" w:cs="仿宋"/>
          <w:b w:val="0"/>
          <w:bCs w:val="0"/>
          <w:spacing w:val="-4"/>
          <w:sz w:val="32"/>
          <w:szCs w:val="32"/>
        </w:rPr>
        <w:t>很好</w:t>
      </w:r>
      <w:r>
        <w:rPr>
          <w:rStyle w:val="18"/>
          <w:rFonts w:hint="eastAsia" w:ascii="仿宋" w:hAnsi="仿宋" w:eastAsia="仿宋" w:cs="仿宋"/>
          <w:b w:val="0"/>
          <w:bCs w:val="0"/>
          <w:spacing w:val="-4"/>
          <w:sz w:val="32"/>
          <w:szCs w:val="32"/>
          <w:lang w:val="en-US" w:eastAsia="zh-CN"/>
        </w:rPr>
        <w:t>地</w:t>
      </w:r>
      <w:r>
        <w:rPr>
          <w:rStyle w:val="18"/>
          <w:rFonts w:hint="eastAsia" w:ascii="仿宋" w:hAnsi="仿宋" w:eastAsia="仿宋" w:cs="仿宋"/>
          <w:b w:val="0"/>
          <w:bCs w:val="0"/>
          <w:spacing w:val="-4"/>
          <w:sz w:val="32"/>
          <w:szCs w:val="32"/>
        </w:rPr>
        <w:t>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三是分工明确，落实责任。实施计划完善，流程顺畅，确保各项指标顺利完成。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一是项目实施中存在宣传面不够广，项目实施效果离少数妇女群众要求还有差距等问题。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二是对各项指标和指标值要进一步优化、完善，主要在细化、量化上改进。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三是自评价工作还存在自我审定的局限性，会影响评价质量，容易造成问题的疏漏，在客观性和公正性上说服力不强。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1.建议我县妇女儿童工作经费项目实施要根据广大妇女的实际需要，强化对妇女群众的宣传，提高妇女参与的积极性和满意度。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4.加强绩效管理，及时发现实施中存在漏洞，及时掌握与之相关的各类信息，保障项目高质量完成。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A4F308B"/>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2</TotalTime>
  <ScaleCrop>false</ScaleCrop>
  <LinksUpToDate>false</LinksUpToDate>
  <CharactersWithSpaces>742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ZFB</cp:lastModifiedBy>
  <cp:lastPrinted>2018-12-31T10:56:00Z</cp:lastPrinted>
  <dcterms:modified xsi:type="dcterms:W3CDTF">2025-07-28T11:22:26Z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