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伽师县人民医院2023年医务人员临时性工作补助项目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伽师县人民医院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王双英</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伽师县人民医院2023年医护人员临时性工作补助项目实施前期、过程及效果，评价财政预算资金使用的效率及效益。通过该项目的实施，项目实施后提高医务人员工作积极性从而有效提高医务人员医疗服务意识，医疗服务能力，促进医疗事业有序发展，增加员工获得感，幸福感的同时增加患者获得感，幸福感。同时对当地卫生事业的改善有良好的作用。本项目主要用于发放医务人员临时性工作补助，其中，一类过度期间临时性医务人员补助经费389人，一共128.67万元，二类过度期间临时性医务人员补助经费828人，一共150.18万元，通过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新财社【2023】8号共安排下达资金251.2万元，为直达资金，最终确定项目资金总数为251.2万元。</w:t>
        <w:br/>
        <w:t>截至2024年5月31日，实际支出251.2万元，预算执行率100%。牵头单位在第二批资金下达时核减27.65万元，将专项资金拨付给联合体单位。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项目绩效总目标</w:t>
        <w:br/>
        <w:t>本项目主要用于发放医务人员临时性工作补助，该项目的实施可为医疗机构提供保障，为医务人员工作生活提供保障。项目实施后可有效提高医务人员工作积极性从而有效提高医务人员医疗服务意识，医疗服务能力，促进医疗事业有序发展，为卫生事业的发展带来正面影响，提高了医护人员的收入。阶段性目标</w:t>
        <w:br/>
        <w:t>根据项目目标指标内容按阶段填写项目实施的前期准备工作、具体实施工作、验收阶段的具体工作，对工作内容进行详细描述，也可结合实际填写详实的工作计划。</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（4）公开透明。绩效评价结果应依法依规公开，并自觉接受社会监督。绩效评价指标体系</w:t>
        <w:br/>
        <w:t>本项目绩效评价体系为根据财预﹝2020﹞10号共性指标及个性化指标设置，主要分为共性指标和个性指标两大类。共性指标下设决策与过程4个一级指标，其中：项目决策下设项目立项、绩效目标、资金投入2个二级指标；过程下设资金管理和组织实施2个二级指标。个性指标下设产出和效益个一级指标2个，其中产出下设产出数量、产出质量、产出时效、产出成本4个2级指标，效益下设项目效益2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杨桂花任评价组组长，绩效评价工作职责为负责全盘工作。</w:t>
        <w:br/>
        <w:t>吾拉木江·阿布来孜任评价组副组长，绩效评价工作职责为为对项目实施情况进行实地调查。</w:t>
        <w:br/>
        <w:t>郭艳萍任评价组成员，绩效评价工作职责为负责资料审核等工作。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综合评价情况</w:t>
        <w:br/>
        <w:t>经评价组通过实地调研、综合分析法、问卷调查法等方式，主要采用综合分析法对项目的决策、实施、产出、效益进行综合评价分析，最终评分100分。</w:t>
        <w:br/>
        <w:t>伽师县人民医院2023年医护人员临时性工作补助项目得分情况表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人民医院医院2023年医护人员临时性工作补助项目完成100%，推动了医院医疗事业发展，提高医务人员工作积极性从而有效提高医务人员医疗服务意识，医疗服务能力，促进医疗事业有序发展，增加员工获得感，幸福感的同时增加患者获得感，幸福感。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（1）立项依据充分性：结合伽师县人民医院工作职责，并组织实施。围绕2023年度工作重点和工作计划制定经费预算，根据评分标准，该指标不扣分，得3分。</w:t>
        <w:br/>
        <w:t>（2）立项程序规范性：根据决策依据编制工作计划和经费预算，经过与单位主要领导，分管领导进行沟通、筛选确定经费预算计划，上党委会研究确定最终预算方案，根据评分标准，该指标不扣分，得2分。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项目过程情况</w:t>
        <w:br/>
        <w:t>项目过程类指标包括资金管理和组织实施两方面的内容，由 5个三级指标构成，权重分为20分，实际得分100 分，得分率为20%。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（1）资金到位率：财政资金足额拨付到位，根据评分标准，该指标扣不分，得5分。   </w:t>
        <w:br/>
        <w:t>（2）预算执行率：预算编制较为详细，项目资金支出总体能够按照预算执行，根据评分标准，该指标不扣分，得5分。</w:t>
        <w:br/>
        <w:t>（3）资金使用合规性：制定了相关的制度和管理规定对经费使用进行规范管理，财务制度健全、执行严格，根据评分标准，该指标不扣分，得5分。</w:t>
        <w:br/>
        <w:t>（4）管理制度健全性：制定了伽师县维吾尔医医院相关管理办法，对财政专项资金进行严格管理，基本做到了专款专用，根据评分标准，该指标不扣分，得2分。</w:t>
        <w:br/>
        <w:t>（5）制度执行有效性：由部门提出经费预算支出可行性方案，经过与伽师县人民医院财务、业务等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一类过度期间临时性医务人员补助人员389人，与预期目标一致，根据评分标准，该指标不扣分，得5分。</w:t>
        <w:br/>
        <w:t>二类过度期间临时性医务人员补助人员828人，与预期目标一致，根据评分标准，该指标不扣分，得5分。</w:t>
        <w:br/>
        <w:t>合计得10分。</w:t>
        <w:br/>
        <w:t>（2）对于“产出质量”：</w:t>
        <w:br/>
        <w:t>补助发放准确率100%，与预期目标一致，根据评分标准，该指标不扣分，得10分。</w:t>
        <w:br/>
        <w:t>合计得10分。</w:t>
        <w:br/>
        <w:t>（3）对于“产出时效”：</w:t>
        <w:br/>
        <w:t>补助发放及时率100%，与预期目标指标一致，根据评分标准，该指标不扣分，得10分。</w:t>
        <w:br/>
        <w:t>合计得10分。</w:t>
        <w:br/>
        <w:t>（4）对于“产出成本”：</w:t>
        <w:br/>
        <w:t>一类过度期间临时性医务人员补助成本&lt;=128.67（万元），项目经费都能控制绩效目标范围内，根据评分标准，该指标不扣分，得10分。</w:t>
        <w:br/>
        <w:t>二类过度期间临时性医务人员补助成本&lt;=150.18（万元），项目经费都能控制绩效目标范围内，根据评分标准，该指标不扣分，得10分。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有效提高医务人员工作积极性，与预期指标一致，根据评分标准，该指标不扣分，得10分。2.满意度指标:</w:t>
        <w:br/>
        <w:t>对于“满意度指标：受益医务人员满意度95%，与预期目标一致，根据评分标准，该指标不扣分,得10分。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伽师县人民医院2023年医护人员临时性工作补助项目</w:t>
        <w:br/>
        <w:t>预算251.2万元，到位251.2万元，实际支出251.2万元，预算执行率为100%，项目绩效指标总体完成率为100%，无偏差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</w:t>
        <w:br/>
        <w:t>提高医务人员工作积极性，加强完善人员类补助落实到位，严格按照标准执行，提高医务人员工作积极性从而有效提高医务人员医疗服务意识，医疗服务能力，促进医疗事业有序发展，增加员工获得感，幸福感的同时增加患者获得感，幸福感。</w:t>
        <w:br/>
        <w:t>（二）存在问题及原因分析</w:t>
        <w:br/>
        <w:t>提高医务人员工作积极性，加强完善人员类补助落实到位，严格按照标准执行，提高医务人员工作积极性从而有效提高医务人员医疗服务意识，医疗服务能力，促进医疗事业有序发展，增加员工获得感，幸福感的同时增加患者获得感，幸福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有关建议</w:t>
        <w:br/>
        <w:t>强化绩效理念，深入推进评价工作，进一步强化绩效管理理念，将要我评价的被动认识转化为我要评价的主动实践，健全完善制度办法，切实加强组织领导，深入推进评价工作，提升整体绩效管理水平;进一步完善项目监督机制，以系统化思维、台账式管理方式牵头开展监督；创新专项监督方式，多措并举打造立体式监督模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