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伽师县人民医院2023年医疗卫生机构能力建设补助资金项目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伽师县人民医院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伽师县卫生健康委员会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祁斌雄</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喀地财社〔2022〕82号》等相关经济政策是国家政策的重要组成部分。信息化建设相关政策依据：新一轮医药卫生体制改革实施以来，国家出台多项措施促进社会办医发展，政策效应持续显现，但与形成多元办医格局的目标仍有不小差距，还有一些体制机制障碍和政策束缚需要破除。为加快推进社会办医疗机构成规模、上水平发展，不断满足人民群众多样化、多层次医疗卫生服务需求，为经济社会转型发展注入新的动力，各地区、各有关部门要在深入贯彻落实《国务院关于促进健康服务业发展的若干意见》（国发〔2013〕40号）和《国务院办公厅转发发展改革委卫生部等部门关于进一步鼓励和引导社会资本举办医疗机构意见的通知》（国办发〔2010〕58号）的基础上，进一步实施以下政策措施：</w:t>
        <w:br/>
        <w:t>（一）清理规范医疗机构设立审批。明确并向社会公开公布举办医疗机构审批程序、审批主体和审批时限。各级相关行政部门要按照“非禁即入”原则，全面清理、取消不合理的前置审批事项，整合社会办医疗机构设置、执业许可等审批环节，进一步明确并缩短审批时限，不得新设前置审批事项或提高审批条件，不得限制社会办医疗机构的经营性质，鼓励有条件的地方为申办医疗机构相关手续提供一站式服务。完善社会办医疗机构设立审批的属地化管理，进一步促进社会办医，具体床位规模审批权限由各省（区、市）按照《医疗机构管理条例》自行确定。鼓励社会力量举办中医类专科医院和只提供传统中医药服务的中医门诊部、中医诊所，加快社会办中医类机构发展。</w:t>
        <w:br/>
        <w:t>（二）公开区域医疗资源规划情况。各地要定期公开公布区域内医疗机构数量、布局以及床位、大型设备等资源配置情况，并将社会办医纳入相关规划，按照一定比例为社会办医预留床位和大型设备等资源配置空间，在符合规划总量和结构的前提下，取消对社会办医疗机构的具体数量和地点限制。出台或调整区域卫生规划和医疗机构设置规划，须及时向社会公开公布，并详细说明本区域可新增或拟调整的医疗资源的规模和布局。对涉及新增或调整医疗资源的，包括新建城区等，政府必须落实保基本的责任，同时支持由社会力量举办和运营医疗机构。未公开公布规划的，不得以规划为由拒绝社会力量举办医疗机构或配置医疗设备。</w:t>
        <w:br/>
        <w:t>（三）减少运行审批限制。不将社会办医疗机构等级、床位规模等作为确定配置大型设备的必要前置条件，重点考核机构人员资质与技术服务能力等指标。优化大型设备配置使用程序，简化流程。严控公立医院超常配置大型医用设备；社会办医疗机构配置大型医用设备，凡符合规划条件和准入资质的，不得以任何理由加以限制。</w:t>
        <w:br/>
        <w:t>（四）控制公立医院规模，规范公立医院改制。按照总量控制、结构调整、规模适度的原则，合理控制公立医疗机构数量和规模，拓展社会办医发展空间。总结地方实践经验，引导和规范公立医院改制，避免国有资产流失。各地要结合区域卫生规划和医疗机构设置规划制订工作，明确政府办医的范围和数量，落实政府投入责任，严格限制公立医院特需服务规模。在县域内，社会办医要和县级公立医院改革相结合，发挥公立医院主体作用和社会办医补充作用，相辅相成。在此基础上，在公立医疗资源丰富的地区，有序引导和规范包括国有企业办医院在内的部分公立医院改制。推动国有企业办医院分离移交或改制试点，建立现代法人治理结构。积极引入社会力量参与国有企业办医疗机构重组改制。</w:t>
        <w:br/>
        <w:t>2.《中华人民共和国网络安全法》：该法规定了网络安全的基本要求和相关责任，明确了信息技术安全保护的原则和措施。</w:t>
        <w:br/>
        <w:t>3.《国家信息化发展战略纲要》：该纲要是国家信息化建设的总体规划，明确了信息化建设的目标、任务和政策措施。</w:t>
        <w:br/>
        <w:t>2. 主要内容及实施情况</w:t>
        <w:br/>
        <w:t>此项目用于购置一批医疗设备480万元，搭建信息化平台远程医疗协作网120万元，医疗服务能力提升与保障能力提升的费用2万元，通过实施此项目将会进一步改善医疗卫生服务体系，提高就诊率，县域内医疗服务能力进一步提升，满足广大群众基本医疗卫生服务需求。</w:t>
        <w:br/>
        <w:t>项目自2023年1月开始实施，分五个阶段进行：</w:t>
        <w:br/>
        <w:t>第一阶段2023年3月前完成政府采购前期论证、审批、对所需设备参数编写，此项工作主要由医学装备科牵头及各个相应临床科室主任参加完成参数的确认，严格按照采购审批及采购法理法规进行；</w:t>
        <w:br/>
        <w:t>第二阶段2023年3-4月实施采购挂网公开政府采购，按期保质保量完成工作；</w:t>
        <w:br/>
        <w:t>第三阶段2023年4-5月完成招标、中标公示、签订合同并督促中标供应商抓紧时间供货；</w:t>
        <w:br/>
        <w:t>第四阶段2023年7-10月完成设备供货、安装、施工、调试、验收工作，确保所采购设备完全符合要求，发挥设备的实用性，让专项资金使用到位，切实改善患者就医诊疗服务；</w:t>
        <w:br/>
        <w:t>第五阶段2023年10-11月完成资金依法依规支付，支付前上报县相关部门及援建工作队审核，审核完成后由我院财务科按照支付流程进行拨付资金。</w:t>
        <w:br/>
        <w:t>3.项目实施主体</w:t>
        <w:br/>
        <w:t>人民医院事业单位决算编制范围的有31个办公室：党政办，财务科，经管科，人事科，医学装备科，设备科，护理部，医务科，内科，妇产科，儿科，感染科，影像中心，手麻科，急诊科，药剂科，检验科，门诊部，总务科，肿瘤科，呼吸科，疼痛科，普外科，泌尿外科，肝胆外科，重症一科，重症二科，新生儿科，肾病科，中医科，康复科。编制人数258人，其中：行政人员编制0人、工勤0人、参公0人、事业编制258人。实有在职人数231人，其中：行政在职0人、工勤0人、参公0人、事业在职231人。离退休人员101人，其中：行政退休人员0人、事业退休101人。</w:t>
        <w:br/>
        <w:t>4. 资金投入和使用情况</w:t>
        <w:br/>
        <w:t>喀地财社【2022】82号共安排下达资金602万元，为中央直达资金，最终确定项目资金总数为602万元。</w:t>
        <w:br/>
        <w:t>截至2023年12月31日，实际支出498.5万元，预算执行率82.8%。</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该项目主要用于购置一批医疗设备480万元，搭建信息化平台远程医疗协作网120万元，医疗服务能力提升与保障能力提升的费用2万元，通过实施此项目将会进一步改善医疗卫生服务体系，提高就诊率，县域内医疗服务能力进一步提升，满足广大群众基本医疗卫生服务需求。</w:t>
        <w:br/>
        <w:t>2.阶段性目标</w:t>
        <w:br/>
        <w:t>实施的前期准备工作：通过制定伽师县人民医院2023年医疗卫生机构能力建设补助资金项目实施方案，经项目负责人审核通过后，有序开展后续工作。</w:t>
        <w:br/>
        <w:t>具体实施工作：资金到位之后立即根据项目要求实施项目。项目责任人按照项目实施方案要求逐一进行项目部署安排，提高项目质量及效率性。</w:t>
        <w:br/>
        <w:t>验收阶段的具体工作：整理所购买相关设备的档案资料，规范医疗行为，提高医疗质量，确保医疗安全，使医院初步完善并加强了突发公共卫生的处理能力。</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人民医院2023年医疗卫生机构能力建设补助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钟伟任评价组组长，绩效评价工作职责为负责全盘工作。</w:t>
        <w:br/>
        <w:t>祁斌雄任评价组副组长，绩效评价工作职责为对项目实施情况进行实地调查。</w:t>
        <w:br/>
        <w:t>马云红任评价组成员，绩效评价工作职责为负责资料审核等工作。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96.53分，评价结果为优。</w:t>
        <w:br/>
        <w:t>通过实施伽师县人民医院2023年医疗卫生机构能力建设补助资金项目将会进一步改善医疗卫生服务体系，提高就诊率，县域内医疗服务能力进一步提升，满足广大群众基本医疗卫生服务需求。效益。项目实施主要通过项目决策、项目过程、项目产出以及项目效益等方面进行评价，其中：</w:t>
        <w:br/>
        <w:t>项目决策：该项目主要通过喀地财社〔2022〕82号文件立项，项目立项依据充分，立项程序规范。 </w:t>
        <w:br/>
        <w:t>项目过程：伽师县人民医院2023年医疗卫生机构能力建设补助资金项目项目预算安排 602万元，实际支出498.5万元，预算执行率82.8%。项目资金使用合规，项目财务管理制度健全，财务监控到位，所有资金支付均按照国库集中支付制度严格执行，现有项目管理制度执行情况良好。</w:t>
        <w:br/>
        <w:t>项目产出：购买一批移动通信设备、建设一个信息化平台，购买一批妇产科医疗设备，购买一批新生儿科医疗设备。设备已采购完毕，购置合同执行违规率为0%，设备采购合格率为100%。</w:t>
        <w:br/>
        <w:t>项目效益：通过实施此项目将会进一步改善医疗卫生服务体系，提高就诊率，县域内医疗服务能力进一步提升，满足广大群众基本医疗卫生服务需求。</w:t>
        <w:br/>
        <w:t>经评价组通过实地调研、综合分析法、问卷调查法等方式，主要采用综合分析法对项目的决策、实施、产出、效益进行综合评价分析，最终评分96.53分。</w:t>
        <w:br/>
        <w:t>伽师县人民医院2023年医疗卫生机构能力建设补助资金项目项目得分情况表</w:t>
        <w:br/>
        <w:t>一级指标	权重	得分率	实际得分</w:t>
        <w:br/>
        <w:t>项目决策	20	100%	20</w:t>
        <w:br/>
        <w:t>项目过程	20	95.7%	19.14</w:t>
        <w:br/>
        <w:t>项目产出	40	93.47%	37.39</w:t>
        <w:br/>
        <w:t>项目效益	20	100%	20</w:t>
        <w:br/>
        <w:t>合计	100	96.53%	96.53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人民医院2023年医疗卫生机构能力建设补助资金项目已完购置一批医疗设备480万元，搭建信息化平台远程医疗协作网120万元，医疗服务能力提升与保障能力提升的费用2万元，推动了实施此项目将会进一步改善医疗卫生服务体系，提高就诊率，县域内医疗服务能力进一步提升，满足广大群众基本医疗卫生服务需求。该项目最终评分96.53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结合伽师县人民医院职责，并组织实施。围绕伽师县伽师县人民医院年度工作重点和工作计划制定经费预算。</w:t>
        <w:br/>
        <w:t>①项目立项符合国家法律法规、国民经济发展规划和相关政策得1分。主要包括国家法律法规和政府出台的相关文件。以下是一些常见的相关政策依据：</w:t>
        <w:br/>
        <w:t>1.《中华人民共和国网络安全法》：该法规定了网络安全的基本要求和相关责任，明确了信息技术安全保护的原则和措施。</w:t>
        <w:br/>
        <w:t>2.《国家信息化发展战略纲要》：该纲要是国家信息化建设的总体规划，明确了信息化建设的目标、任务和政策措施。</w:t>
        <w:br/>
        <w:t>②项目立项符合行业发展规划和政策要求得0.5分。</w:t>
        <w:br/>
        <w:t>1.新一轮医药卫生体制改革实施以来，国家出台多项措施促进社会办医发展，政策效应持续显现，但与形成多元办医格局的目标仍有不小差距，还有一些体制机制障碍和政策束缚需要破除。为加快推进社会办医疗机构成规模、上水平发展，不断满足人民群众多样化、多层次医疗卫生服务需求，为经济社会转型发展注入新的动力，各地区、各有关部门要在深入贯彻落实《国务院关于促进健康服务业发展的若干意见》（国发〔2013〕40号）和《国务院办公厅转发发展改革委卫生部等部门关于进一步鼓励和引导社会资本举办医疗机构意见的通知》（国办发〔2010〕58号）的基础上，进一步实施以下政策措施：</w:t>
        <w:br/>
        <w:t>（一）清理规范医疗机构设立审批。明确并向社会公开公布举办医疗机构审批程序、审批主体和审批时限。各级相关行政部门要按照“非禁即入”原则，全面清理、取消不合理的前置审批事项，整合社会办医疗机构设置、执业许可等审批环节，进一步明确并缩短审批时限，不得新设前置审批事项或提高审批条件，不得限制社会办医疗机构的经营性质，鼓励有条件的地方为申办医疗机构相关手续提供一站式服务。完善社会办医疗机构设立审批的属地化管理，进一步促进社会办医，具体床位规模审批权限由各省（区、市）按照《医疗机构管理条例》自行确定。鼓励社会力量举办中医类专科医院和只提供传统中医药服务的中医门诊部、中医诊所，加快社会办中医类机构发展。</w:t>
        <w:br/>
        <w:t>（二）公开区域医疗资源规划情况。各地要定期公开公布区域内医疗机构数量、布局以及床位、大型设备等资源配置情况，并将社会办医纳入相关规划，按照一定比例为社会办医预留床位和大型设备等资源配置空间，在符合规划总量和结构的前提下，取消对社会办医疗机构的具体数量和地点限制。出台或调整区域卫生规划和医疗机构设置规划，须及时向社会公开公布，并详细说明本区域可新增或拟调整的医疗资源的规模和布局。对涉及新增或调整医疗资源的，包括新建城区等，政府必须落实保基本的责任，同时支持由社会力量举办和运营医疗机构。未公开公布规划的，不得以规划为由拒绝社会力量举办医疗机构或配置医疗设备。</w:t>
        <w:br/>
        <w:t>（三）减少运行审批限制。不将社会办医疗机构等级、床位规模等作为确定配置大型设备的必要前置条件，重点考核机构人员资质与技术服务能力等指标。优化大型设备配置使用程序，简化流程。严控公立医院超常配置大型医用设备；社会办医疗机构配置大型医用设备，凡符合规划条件和准入资质的，不得以任何理由加以限制。</w:t>
        <w:br/>
        <w:t>（四）控制公立医院规模，规范公立医院改制。按照总量控制、结构调整、规模适度的原则，合理控制公立医疗机构数量和规模，拓展社会办医发展空间。总结地方实践经验，引导和规范公立医院改制，避免国有资产流失。各地要结合区域卫生规划和医疗机构设置规划制订工作，明确政府办医的范围和数量，落实政府投入责任，严格限制公立医院特需服务规模。在县域内，社会办医要和县级公立医院改革相结合，发挥公立医院主体作用和社会办医补充作用，相辅相成。在此基础上，在公立医疗资源丰富的地区，有序引导和规范包括国有企业办医院在内的部分公立医院改制。推动国有企业办医院分离移交或改制试点，建立现代法人治理结构。积极引入社会力量参与国有企业办医疗机构重组改制。</w:t>
        <w:br/>
        <w:t>2.《中华人民共和国网络安全法》：该法规定了网络安全的基本要求和相关责任，明确了信息技术安全保护的原则和措施。</w:t>
        <w:br/>
        <w:t>3.《国家信息化发展战略纲要》：该纲要是国家信息化建设的总体规划，明确了信息化建设的目标、任务和政策措施。</w:t>
        <w:br/>
        <w:t>③项目立项是根据《伽师县人民医院三定方案》第一条伽师县人民医院职责，故项目立项与部门职责范围相符，属于部门履职所需得0.5分。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①项目根据决策依据编制工作计划和经费预算，经过与张梅分管领导进行沟通、筛选确定经费预算计划，上支委会研究确定最终预算方案，严格按照规定的程序申请设立，得1分。</w:t>
        <w:br/>
        <w:t>②项目的审批文件及材料有《喀地财社〔2022〕82号》、《伽师县人民医院设备经费的报告》等，符合相关要求，得0.5分。</w:t>
        <w:br/>
        <w:t>③事前已经过必要的可行性研究、专家论证、风险评估、绩效评估、集体决策，文件及材料有《伽师县人民医院院周会会议纪要》、《伽师县人民医院拨款申请报告》得0.5分。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①项目严格按照《2023年自治区分行业分领域绩效指标体系》、《伽师县人民医院2023年医疗卫生机构能力建设补助资金项目实施方案》设置了《项目支出绩效目标表》得0.5分。</w:t>
        <w:br/>
        <w:t>②项目绩效目标中设立了移动通信设备采购数量、信息化平台建设数量，采购妇产科医疗设备、采购新生儿科医疗设备，购置合同执行违规率，设备采购合格率等核心指标内容，与本项目实际工作内容相关，得1分；</w:t>
        <w:br/>
        <w:t>③项目预期产出效益和效果是符合正常的业绩水平得0.5分。</w:t>
        <w:br/>
        <w:t>④经查证《项目支出绩效目标表》、《伽师县人民医院资金申请报告》《伽师县人民医院2023年医疗卫生机构能力建设补助资金项目实施方案》、《喀地财社〔2022〕82号》等相关资料，本项目预算确定金额、预算批复的项目投资额都为602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①根据《伽师人民医院院会议纪要》，本项目预算编制经过科学论证，得1分。</w:t>
        <w:br/>
        <w:t>②根据《伽师县人民医院资金申请报告》《伽师县2023年医疗卫生机构能力建设补助资金项目实施方案》、《伽师人民医院院会议纪要》、《喀地财社〔2022〕82号》，本项目预算内容与项目内容匹配，得1分。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①本项目以《伽师县2023年医疗卫生机构能力建设补助资金项目申请报告》、《伽师人民医院院会议纪要》、《喀地财社〔2022〕82号》文件为依据进行资金分配，预算资金分配依据充分，得2.5分。</w:t>
        <w:br/>
        <w:t>②根据本项目《伽师县2023年医疗卫生机构能力建设补助资金项目实施方案》资金分配额度合理，与我单位实际情况相适应，得2.5分。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5个三级指标构成，权重分为20分，实际得分19.14分，得分率为95.7%。</w:t>
        <w:br/>
        <w:t>项目过程指标得分情况</w:t>
        <w:br/>
        <w:t>三级指标	权重	得分率	实际得分</w:t>
        <w:br/>
        <w:t>资金到位率	5	100%	5</w:t>
        <w:br/>
        <w:t>预算执行率	5	82.8%	4.14</w:t>
        <w:br/>
        <w:t>资金使用合规性	5	100%	5</w:t>
        <w:br/>
        <w:t>管理制度健全性	2	100%	2</w:t>
        <w:br/>
        <w:t>制度执行	3	100%	3</w:t>
        <w:br/>
        <w:t>合计	20	95.7%	19.14</w:t>
        <w:br/>
        <w:t>（1）资金到位率：</w:t>
        <w:br/>
        <w:t>经查证《喀地财社〔2022〕82号》，预算安排总额为602万元，实际到位602万元，资金到位率100%。资金到位率=（实际到位资金/预算资金）×100%=（602万元/602万元）×100%=100%，得5分。综上，该指标满分5分，根据评分标准得5分。 </w:t>
        <w:br/>
        <w:t>（2）预算执行率：</w:t>
        <w:br/>
        <w:t>本项目预算编制较为详细，项目资金支出总体能够按照预算执行。</w:t>
        <w:br/>
        <w:t>经查证支付凭证、资金申请报告资料，该项目实际到位资金为602万元，实际支出资金为498.5万元，预算执行率=（实际支出资金/实际到位资金）×100%=（602万元/498.5万元）×100%=82.8%，得4.14分。偏差原因：因资金下达较晚，资料未及时准备，导致信息化平台建设成本指标出现负偏差，改进措施：加快项目支付进度，保证补助发放准确率。综上，该指标满分5分，根据评分标准得4.14分，扣除0.86分。</w:t>
        <w:br/>
        <w:t>（3）资金使用合规性：</w:t>
        <w:br/>
        <w:t>①经查证项目的支付凭证，项目资金的使用依据《伽师县人民医院内控制度》和《伽师县人民医院财务制度》“专款专用的使用要求”，得1分。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（4）管理制度健全性：</w:t>
        <w:br/>
        <w:t>①我单位制定了《伽师县人民医院预算绩效管理工作实施办法》，《伽师县人民医院财务管理制度》等健全完整的各项管理制度，得1分。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伽师县人民医院2023年医疗卫生机构能力建设补助资金项目的组织领导，确保项目保质保量的按照相关规定及程序完成，成立项目领导小组，具体如下：</w:t>
        <w:br/>
        <w:t>钟伟任组长，职责为负责全盘工作。</w:t>
        <w:br/>
        <w:t>祁柄雄副组长，职责为对项目实施情况进行实地调查。</w:t>
        <w:br/>
        <w:t>马云红任成员，职责为负责资料审核等工作。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项目产出类指标包括产出数量、产出质量、产出时效、产出成本四方面的内容，由4个三级指标构成，权重分为40分，实际得分37.39分，得分率为93.48%。</w:t>
        <w:br/>
        <w:t>项目产出指标得分情况</w:t>
        <w:br/>
        <w:t>三级指标	权重	得分率	实际得分</w:t>
        <w:br/>
        <w:t>产出数量	10	100%	10</w:t>
        <w:br/>
        <w:t>产出质量	10	100%	10</w:t>
        <w:br/>
        <w:t>产出时效	10	100%	10</w:t>
        <w:br/>
        <w:t>成本情况	10	73.9%	7.39</w:t>
        <w:br/>
        <w:t>合计	40	93.48%	37.39</w:t>
        <w:br/>
        <w:t>（1）对于“产出数量”</w:t>
        <w:br/>
        <w:t>移动通信设备采购数量指标，预期指标值为1（批），实际完成值为1（批），与预期目标一致，根据评分标准，该指标不扣分，得3分。</w:t>
        <w:br/>
        <w:t>信息化平台建设数量指标，预期指标值为1（个），实际完成值为1（个），指标完成率为100%，与预期目标一致，根据评分标准，该指标不扣分，得3分。</w:t>
        <w:br/>
        <w:t>采购妇产科医疗设备指标，预期指标值为1（批），实际完成值为1（批），与预期目标一致，根据评分标准，该指标不扣分，得2分。</w:t>
        <w:br/>
        <w:t>采购新生儿科医疗设备指标，预期指标值为1（批），实际完成值为1（批），与预期目标一致，根据评分标准，该指标不扣分，得2分。</w:t>
        <w:br/>
        <w:t>合计得10分。</w:t>
        <w:br/>
        <w:t>（2）对于“产出质量”：</w:t>
        <w:br/>
        <w:t>购置合同执行违规率指标，预期指标值为15%，实际完成值为0%，与预期目标一致，根据评分标准，该指标不扣分，得5分。</w:t>
        <w:br/>
        <w:t>设备采购合格率指标，预期指标值为100%，实际完成值为100%，与预期目标一致，根据评分标准，该指标不扣分，得5分。</w:t>
        <w:br/>
        <w:t>合计得10分。</w:t>
        <w:br/>
        <w:t>（3）对于“产出时效”：</w:t>
        <w:br/>
        <w:t>采购款拨付及时率指标，预期指标值为100%，实际完成值为100%，与预期目标一致，根据评分标准，该指标不扣分，得10分。</w:t>
        <w:br/>
        <w:t>合计得10分。</w:t>
        <w:br/>
        <w:t>（4）对于“产出成本”：</w:t>
        <w:br/>
        <w:t>移动通信设备采购成本指标，预期指标值为280万元，实际完成值为280万元，指标完成率为100%，与预期目标一致，项目经费都能控制绩效目标范围内，根据评分标准，该指标不扣分，得4分。</w:t>
        <w:br/>
        <w:t>信息化平台建设成本指标，预期指标值为120万元，实际完成值为77万元，指标完成率为64.17%,与预期目标不一致，项目经费都能控制绩效目标范围内，根据评分标准，该指标扣0.72分，得1.28分。偏差原因：因资金下达较晚，资料未及时准备。改进措施：加快项目支付进度，保证补助发放准确率。</w:t>
        <w:br/>
        <w:t>采购妇产科医疗设备成本指标，预期指标值为121.7万元，实际完成值为81.2万元，指标完成率为66.72%,与预期目标不一致，项目经费都能控制绩效目标范围内，根据评分标准，该指标扣0.67分，得1.33分。偏差原因：因资金下达较晚，资料未及时准备。改进措施：加快项目支付进度，保证补助发放准确率。  </w:t>
        <w:br/>
        <w:t xml:space="preserve"> 采购新生儿科医疗设备成本指标，预期指标值为78.3万元，实际完成值为60.9万元，指标完成率为77.88%,与预期目标不一致，项目经费都能控制绩效目标范围内，根据评分标准，该指标扣0.22分，得0.78分。偏差原因：因资金下达较晚，资料未及时准备。改进措施：加快项目支付进度，保证补助发放准确率。 </w:t>
        <w:br/>
        <w:t>疾控中心医疗服务能力提升成本指标，预期指标值为2万元，，实际完成值为0万元，指标完成率为0%,与预期目标不一致，项目经费都能控制绩效目标范围内，根据评分标准，该指标扣1分，得0分。，偏差原因：因资金下达较晚，资料未及时准备。改进措施：加快项目支付进度，保证补助发放准确率。</w:t>
        <w:br/>
        <w:t>合计得7.39分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无</w:t>
        <w:br/>
        <w:t>（2）对于“经济效益指标”：</w:t>
        <w:br/>
        <w:t>设备利用率指标，该指标预期指标值为100%，实际完成值为100%，与预期指标一致，根据评分标准，该指标不扣分，得10分。</w:t>
        <w:br/>
        <w:t>（3）对于“生态效益指标”：</w:t>
        <w:br/>
        <w:t>无</w:t>
        <w:br/>
        <w:t>实施效益指标合计得10分。</w:t>
        <w:br/>
        <w:t>2.满意度指标:</w:t>
        <w:br/>
        <w:t>对于满意度指标：使用人员满意度，该指标预期指标值为&gt;=95%，实际完成值为95%，指标完成率为100%,达到预期目标，根据评分标准，该指标不扣分,得10分。</w:t>
        <w:br/>
        <w:t>（1）调研对象</w:t>
        <w:br/>
        <w:t>本次问卷调查的对象为医务使用人员。</w:t>
        <w:br/>
        <w:t>（2）调研方式</w:t>
        <w:br/>
        <w:t>本次计划采取简单随机抽样的方式，对伽师县人民医院2023年医疗卫生机构能力建设补助资金项目的受益对象进行线下问卷调查；在领导班子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使用人员服务对象满意度=95%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人民医院2023年医疗卫生机构能力建设项目预算602万元，到位602万元，实际支出498.5万元，预算执行率为82.8%，项目绩效指标总体完成率为85%，偏差率为2.2%,偏差原因：由于资金下达较晚，资料未及时准备，改进措施：加快项目支付进度，保证补助发放准确率。</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一是本项目能够严格按照《项目实施方案》执行，项目执行情况较好。</w:t>
        <w:br/>
        <w:t>二是严格程序、确保资金效益。项目坚持层层审批原则，做到支付程序规范，严格按照上级审批及支付手续，并严格按照资金使用的相关管理要求。</w:t>
        <w:br/>
        <w:t>三是加强领导，落实责任。我院高度重视本项目，责任落实到个人头上，保证了项目的质量，提高了项目执行率。</w:t>
        <w:br/>
        <w:t>（二）存在问题及原因分析</w:t>
        <w:br/>
        <w:t>一是对各项指标和指标值要进一步优化、完善，主要在细化、量化上改进。</w:t>
        <w:br/>
        <w:t>二是没有重视绩效工作，上报绩效报告时不认真、不及时，对绩效操作不熟悉。在客观性和公正性上说服力不强。</w:t>
        <w:br/>
        <w:t>三是因工作计划及不确定因素影响，个别项目指标存在未能按照计划开展。</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</w:t>
        <w:br/>
        <w:t>2.项目评价资料有待进一步完善。项目启动时同步做好档案的归纳与整理，及时整理、收集、汇总，健全档案资料。项目后续管理有待进一步加强和跟踪。</w:t>
        <w:br/>
        <w:t>3.提前做好计划，对预算绩效评价工作人员强化培训，提高绩效工作人员业务水平。</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