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伽师县重点生态功能区监测及中央环保督察相关项目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喀什地区生态环境局伽师县分局（本级）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喀什地区生态环境局伽师县分局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王科明</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以及《2023年自治区生态环境监测方案》、《十四五规划》、文件与规定，旨在评价伽师县地下水、地表水、环境空气、土壤、饮用水等是否存在超标情况，该项目的实施，可以有效监测我县水、空气、土壤、饮用水等情况，确保我县环境空气质量持续上升，同时对当地生态环境的改善作用。</w:t>
        <w:br/>
        <w:t>2.主要内容及实施情况</w:t>
        <w:br/>
        <w:t>本项目建设主要服务：一是监测伽师县地下水、地表水、环境空气、土壤、饮用水等是否存在超标情况，该项目的实施，可以有效监测我县水、空气、土壤、饮用水等情况，确保我县环境空气质量持续上升，同时对当地生态环境的改善作用。二是对伽师县乡镇进行垃圾清运6384方，保障城市干净整洁，保证我县居民的居住环境。</w:t>
        <w:br/>
        <w:t>项目实施情况：一是是每月对地表水常规项进行水质监测，每半年对饮用水水质进行监测、每半年对备用水源进行水质监测、每年对环境空气进行空气监测、每半年对农田灌溉水水质进行监测。现数据已上报自治区，验收合格。该项目的实施，可以为执法人员执法提供依据、同时也可以实施时时监测我县空气质量。二是已对伽师县夏普吐勒镇垃圾进行清运，美化环境。</w:t>
        <w:br/>
        <w:t>3.项目实施主体</w:t>
        <w:br/>
        <w:t>项目实施主体为喀什地区生态环境局伽师县分局，该局为行政单位，决算编制范围的有2个办公室：分别是办公室和综合办公室。</w:t>
        <w:br/>
        <w:t>编制人数12人，其中：行政人员编制5人、工勤1人、参公4人、事业编制2人。实有在职人数9人，其中：行政在职4人、工勤0人、参公3人、事业在职2人。离退休人员6人，其中：行政退休人员6人、事业退休0人，其他人员3人。</w:t>
        <w:br/>
        <w:t>4.资金投入和使用情况</w:t>
        <w:br/>
        <w:t>喀地财建【2023】08号共安排下达资金127.4万元，为中央农村环境整治资金，最终确定项目资金总数为127.4万元。</w:t>
        <w:br/>
        <w:t>截至2023年12月31日，实际支出115.275万元，预算执行率90%。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该项目主要是每月对地表水常规项进行水质监测，每半年对饮用水水质进行监测、每半年对备用水源进行水质监测、每年对环境空气进行空气监测、每半年对农田灌溉水水质进行监测。该项目的实施，可以为执法人员执法提供依据、同时也可以实施时时监测我县空气质量。</w:t>
        <w:br/>
        <w:t>2.阶段性目标</w:t>
        <w:br/>
        <w:t>实施的前期准备工作：实施前撰写项目实施监测方案，确定项目监测频次和监测内容。</w:t>
        <w:br/>
        <w:t>具体实施工作：针对重点生态功能区地表水、集中式饮用水水源地、重点功能区土壤监测、重点生态功能区地下水、农村环境空气质量、农村生态饮用水监测、农村生态地表水监测、农村生态土壤监测、“千吨万人”及农田灌溉水质监测；制定相应的监测方案。</w:t>
        <w:br/>
        <w:t>验收阶段的具体工作：</w:t>
        <w:br/>
        <w:t>根据第三方监测报告，对数据进行分析，查看数据是否异常情况，将数据上报自治区总站，由总站审核。</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喀什地区财政局《喀什地区财政支出绩效评价管理暂行办法》（喀地财预〔2019〕18号）等相关政策文件与规定，我单位针对伽师县重点生态功能区监测及中央环保督察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王科明任评价组组长，绩效评价工作职责为负责全盘工作。</w:t>
        <w:br/>
        <w:t>王双果任评价组成员，绩效评价工作职责为负责资料审核等工作。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99.3分，评价结果为优</w:t>
        <w:br/>
        <w:t>通过实施伽师县重点生态功能区监测及中央环保督察相关项目产生生态效益。项目实施主要通过项目决策、项目过程、项目产出以及项目效益等方面进行评价，其中：</w:t>
        <w:br/>
        <w:t>项目过程：伽师县重点生态功能区监测及中央环保督察相关项目预算安排127.4万元，实际支出115.275万元，预算执行率90%。项目资金使用合规，项目财务管理制度健全，财务监控到位，所有资金支付均按照国库集中支付制度严格执行，现有项目管理制度执行情况良好。</w:t>
        <w:br/>
        <w:t>项目产出：该项木主要用于用于对夏普吐勒镇6384方垃圾进行清运、对伽师县重点生态功能区监测8个季度；项目验收合格率100%,监测数据率100%。</w:t>
        <w:br/>
        <w:t>项目效益：通过实施此项目产生生态效益：该项目主要是每月对地表水常规项进行水质监测，每半年对饮用水水质进行监测、每半年对备用水源进行水质监测、每年对环境空气进行空气监测、每半年对农田灌溉水水质进行监测。该项目的实施，可以为执法人员执法提供依据、同时也可以实施时时监测我县空气质量。</w:t>
        <w:br/>
        <w:t>经评价组通过实地调研、综合分析法、问卷调查法等方式，主要采用综合分析法对项目的决策、实施、产出、效益进行综合评价分析，最终评分99.3分。</w:t>
        <w:br/>
        <w:t>伽师县重点生态功能区监测及中央环保督察相关项目项目得分情况表</w:t>
        <w:br/>
        <w:t>一级指标	权重	得分率	实际得分</w:t>
        <w:br/>
        <w:t>项目决策	20	100%	20</w:t>
        <w:br/>
        <w:t>项目过程	20	97%	19.5</w:t>
        <w:br/>
        <w:t>项目产出	40	99.5%	39.8</w:t>
        <w:br/>
        <w:t>项目效益	20	100%	20</w:t>
        <w:br/>
        <w:t>合计	100	99%	99.3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喀什地区生态环境局伽师县分局已完成伽师县重点生态功能区监测及中央环保督察相关工作，推动了伽师县产生生态效益。该项目最终评分99.3分，绩效评级为“优”。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项目决策类指标包括项目立项、绩效目标和资金投入三方面的内容，由6个三级指标构成，权重分为20分，实际得分20分，得分率为100%。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结合喀什地区生态环境伽师县分局职责，并组织实施。围绕2024年度工作重点和工作计划制定经费预算。</w:t>
        <w:br/>
        <w:t>①项目立项是根据《十四五规划》文件第11条中的推动低碳绿色发展。故本项目立项符合国家法律法规、国民经济发展规划和相关政策得1分。</w:t>
        <w:br/>
        <w:t>②项目立项是根据《伽师县生态环境保护十四五规划》文件11条中的推动低碳绿色发展。故本项目立项符合行业发展规划和政策要求得0.5分。</w:t>
        <w:br/>
        <w:t>③项目立项是根据《喀什地区生态环境局伽师县分局单位三定方案》第3条对本辖区进行监测职责，故项目立项与部门职责范围相符，属于部门履职所需得0.5分。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①项目根据决策依据编制工作计划和经费预算，经过与局王科明分管领导进行沟通、筛选确定经费预算计划，上党委会研究确定最终预算方案，严格按照规定的程序申请设立，得1分。</w:t>
        <w:br/>
        <w:t>②项目的审批文件及材料有《专项资金审批表》、《喀什地区生态环境局伽师县分局会议纪要》等，符合相关要求，得0.5分。</w:t>
        <w:br/>
        <w:t>③事前已经过必要的可行性研究、专家论证、风险评估、绩效评估、集体决策，文件及材料有《喀什地区生态环境局伽师县分局会议纪要》、《专项资金审批表》得0.5分。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①项目严格按照《2023年自治区分行业分领域绩效指标体系》、《伽师县重点生态功能区监测及中央环保督察相关项目项目实施方案》设置了《项目支出绩效目标表》得0.5分。</w:t>
        <w:br/>
        <w:t>②项目绩效目标中设立了支持完成环境整治的垃圾容量6384方、重点生态功能区监测8季度、项目验收合格率100%、监测数据率100%、项目开工率100%、项目竣工率100%、监管数据收集及时率100%、每方垃圾清运金额100%、提高群众生活环境舒适度有效提高等核心指标内容，与本项目实际工作内容相关，得1分；</w:t>
        <w:br/>
        <w:t>③项目预期产出效益和效果是符合正常的业绩水平得0.5分。</w:t>
        <w:br/>
        <w:t>④经查证《项目支出绩效目标表》、《专项资金审批表》、关于印发2023年自治区生态环境监测方案的》通知等相关资料，本项目预算确定金额、预算批复的项目投资额都为127.4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①根据《喀什地区生态环境局伽师县分局会议纪要》，本项目预算编制经过科学论证，得1分。</w:t>
        <w:br/>
        <w:t>②根据《专项资金审批表》、《伽师县重点生态功能区监测及中央环保督察相关项目实施方案》、《喀什地区生态环境局伽师县分局会议纪要》、《2023年自治区生态环境监测方案》，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①本项目以《专项资金审批表》文件为依据进行资金分配，预算资金分配依据充分，得2.5分。</w:t>
        <w:br/>
        <w:t>②根据本项目《伽师县重点生态功能区监测及中央环保督察相关项目》资金分配额度合理，与我单位实际情况相适应，得2.5分。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项目过程类指标包括资金管理和组织实施两方面的内容，由5个三级指标构成，权重分为20分，实际得分19.5分，得分率为98%。</w:t>
        <w:br/>
        <w:t>项目过程指标得分情况</w:t>
        <w:br/>
        <w:t>三级指标	权重	得分率	实际得分</w:t>
        <w:br/>
        <w:t>资金到位率	5	100%	5</w:t>
        <w:br/>
        <w:t>预算执行率	5	90%	4.5</w:t>
        <w:br/>
        <w:t>资金使用合规性	5	100%	5</w:t>
        <w:br/>
        <w:t>管理制度健全性	2	100%	2</w:t>
        <w:br/>
        <w:t>制度执行	3	100%	3</w:t>
        <w:br/>
        <w:t>合计	20	98%	19.5</w:t>
        <w:br/>
        <w:t>（1）资金到位率：</w:t>
        <w:br/>
        <w:t>经查证《专项资金审批表》，预算安排总额为127.4万元，实际到位127.4万元，资金到位率100%。资金到位率=（实际到位资金/预算资金）×100%=（127.4万元/127.4万元）×100%=100%，得5分。综上，该指标满分5分，根据评分标准得5分。</w:t>
        <w:br/>
        <w:t>（2）预算执行率：</w:t>
        <w:br/>
        <w:t>本项目预算编制较为详细，项目资金支出总体能够按照预算执行。</w:t>
        <w:br/>
        <w:t>经查证支付凭证、资金申请报告资料，该项目实际到位资金为127.4万元，实际支出资金为115.275万元，预算执行率=（实际支出资金/实际到位资金）×100%=（115.275万元/127.4万元）×100%=90%，得4.5分，偏差原因2023年4季度验收时间为12月20日，导致未能支付资金，改进措施：及时支付资金，争取在2024年3月支付完毕。</w:t>
        <w:br/>
        <w:t>综上，该指标满分5分，根据评分标准得4.5分。</w:t>
        <w:br/>
        <w:t>（3）资金使用合规性：</w:t>
        <w:br/>
        <w:t>①经查证项目的支付凭证，项目资金的使用依据《专项资金管理办法》和《喀什地区生态环境局伽师县分局财务管理制度》“专款专用的使用要求”，得1分。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①我单位制定了《喀什地区生态环境局伽师县分局预算绩效管理工作实施办法》，《喀什地区生态环境局伽师县分局收支业务管理制度》等健全完整的各项管理制度，得1分。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伽师县重点生态功能区监测及中央环保督察项目的组织领导，确保项目保质保量的按照相关规定及程序完成，成立项目领导小组，具体如下：</w:t>
        <w:br/>
        <w:t>王科明任组长，职责为负责全盘工作。</w:t>
        <w:br/>
        <w:t>徐立峰任成员，职责为负责资料审核等工作。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项目产出类指标包括产出数量、产出质量、产出时效、产出成本四方面的内容，由4个三级指标构成，权重分为40分，实际得分39.8分，得分率为99.5%。</w:t>
        <w:br/>
        <w:t>项目产出指标得分情况</w:t>
        <w:br/>
        <w:t>三级指标	权重	得分率	实际得分</w:t>
        <w:br/>
        <w:t>产出数量	10	100%	10</w:t>
        <w:br/>
        <w:t>产出质量	10	100%	10</w:t>
        <w:br/>
        <w:t>产出时效	10	100%	10</w:t>
        <w:br/>
        <w:t>成本情况	10	98%	9.8</w:t>
        <w:br/>
        <w:t>合计	40	99.5%	39.8</w:t>
        <w:br/>
        <w:t>（1）对于“产出数量”</w:t>
        <w:br/>
        <w:t>支持完成环境整治的垃圾容量指标，预期指标值为&gt;=6384方，实际完成值为6384方，指标完成率为100%，与预期目标一致，根据评分标准，该指标不扣分，得5分。</w:t>
        <w:br/>
        <w:t>重点生态功能区监测指标，预期指标值为=8季度，实际完成值为8季度，指标完成率为100%，与预期目标一致，根据评分标准，该指标不扣分，得5分。</w:t>
        <w:br/>
        <w:t>合计得10分。</w:t>
        <w:br/>
        <w:t>（2）对于“产出质量”：</w:t>
        <w:br/>
        <w:t>项目验收合格率指标，预期指标值为=100%，实际完成值为100%，指标完成率为100%，与预期目标一致，根据评分标准，该指标不扣分，得5分。</w:t>
        <w:br/>
        <w:t>监测数据率指标，预期指标值为=100%，实际完成值为100%，指标完成率为100%，与预期目标一致，根据评分标准，该指标不扣分，得5分。</w:t>
        <w:br/>
        <w:t>合计得10分。</w:t>
        <w:br/>
        <w:t>（3）对于“产出时效”：</w:t>
        <w:br/>
        <w:t>项目开工率指标，预期指标值为=100%，实际完成值为100%，指标完成率为100%，与预期目标一致，根据评分标准，该指标不扣分，得3分。</w:t>
        <w:br/>
        <w:t>项目竣工率指标，预期指标值为=100%，实际完成值为100%，指标完成率为100%，与预期目标一致，根据评分标准，该指标不扣分，得3分。</w:t>
        <w:br/>
        <w:t>监管数据收集及时率指标，预期指标值为=100%，实际完成值为100%，指标完成率为100%，与预期目标一致，根据评分标准，该指标不扣分，得4分。</w:t>
        <w:br/>
        <w:t>合计得10分。</w:t>
        <w:br/>
        <w:t>（4）对于“产出成本”：</w:t>
        <w:br/>
        <w:t>每方垃圾清运金额指标，预期指标值为&lt;=50元/方，实际完成值为50元/方，指标完成率为100%，与预期目标一致，项目经费都能控制绩效目标范围内，根据评分标准，该指标不扣分，得6分。</w:t>
        <w:br/>
        <w:t>重点生态功能区监测成本指标，预期指标值为&lt;=119350元/季度，实际完成值为104194元/季度，指标完成率为87%，与预期目标不一致，项目经费都能控制绩效目标范围内，根据评分标准，该指标扣0.2分分，得3.8分。</w:t>
        <w:br/>
        <w:t>合计得9.8分。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提高群众生活环境舒适度指标，该指标预期指标值为有效提高，实际完成值为有效提高，指标完成率为100%，与预期指标一致，根据评分标准，该指标不扣分，得10分。</w:t>
        <w:br/>
        <w:t>实施效益指标合计得10分。</w:t>
        <w:br/>
        <w:t>（2）对于“经济效益指标”：</w:t>
        <w:br/>
        <w:t>无。</w:t>
        <w:br/>
        <w:t>（3）对于“生态效益指标”：</w:t>
        <w:br/>
        <w:t>无。</w:t>
        <w:br/>
        <w:t>2.满意度指标:</w:t>
        <w:br/>
        <w:t>对于满意度指标：城镇居民满意度，该指标预期指标值为&gt;=95%，实际完成值为95%，指标完成率为100%，达到预期目标，根据评分标准，该指标不扣分,得10分。</w:t>
        <w:br/>
        <w:t>（1）调研对象</w:t>
        <w:br/>
        <w:t>本次问卷调查的对象为一般群众。</w:t>
        <w:br/>
        <w:t>（2）调研方式</w:t>
        <w:br/>
        <w:t>本次计划采取简单随机抽样的方式，对项目的受益对象进行线下问卷调查；在群众的协调下，组织安排了问卷调研工作。本次问卷调查采取线下问卷调查方式，回收有效问卷共计100份。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城镇居民满意度服务对象满意度=95%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重点生态功能区监测及中央环保督查相关项目项目预算127.4万元，到位127.4万元，实际支出115.275万元，预算执行率为90.5%，项目绩效指标总体完成率为98.9%，偏差率为8.4%,偏差原因：项目四季度没有验收，导致资金未及时支付，采取的措施：2024年第一季度及时支付资金，保证项目尽快完成。</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一是该项目能够按照《伽师县重点生态功能区监测及中央环保督察相关项目》执行，项目执行情况好。</w:t>
        <w:br/>
        <w:t>二是加强组织领导，该项目绩效评价工作，有单位主要领导亲自挂帅，分管局领导具体负责，指定专人负责该项目。</w:t>
        <w:br/>
        <w:t>三是该项目能够按月如期进行采样、监测，善于沟通协调，确保项目按时完成。</w:t>
        <w:br/>
        <w:t>（二）存在问题及原因分析</w:t>
        <w:br/>
        <w:t>一是对各项指标和指标值需要进一步精准，确保项目更加明确。原因分析：详细了解项目具体内容，指标设置精准。</w:t>
        <w:br/>
        <w:t>二是项目评价工作还存在一定差距，定位不够明确。原因分析：指定专人负责项目，定期汇报，</w:t>
        <w:br/>
        <w:t>三是评价指标单一。原因分析：多样化指定指标。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1.加强学习培训。多渠道多举措提升绩效管理人士和能力水平。</w:t>
        <w:br/>
        <w:t>2.加强组织保障。成立预算绩效管理领导小组办公室，将预算纳入绩效考核。</w:t>
        <w:br/>
        <w:t>3.通完善管理制度，制定本单位全面实施预算绩效管理意见、办法。</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