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伽师县重点生态功能区监测及中央环保督察相关项目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喀什地区生态环境局伽师县分局（本级）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喀什地区生态环境局伽师县分局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王双果</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2024年06月21日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一是监测我县地表水、饮用水水质、农田灌溉水水质是否超标，为我县地表水、饮用水和农田灌溉水水质进行把关，提高我县水质质量；二是改善人居环境，帮助部分乡镇清运农村垃圾。</w:t>
        <w:br/>
        <w:t>2. 主要内容及实施情况</w:t>
        <w:br/>
        <w:t>本项目建设主要用于一是监测我县地表水、饮用水水质、农田灌溉水水质是否超标，为我县地表水、饮用水和农田灌溉水水质进行把关，提高我县水质质量；二是改善人居环境，帮助部分乡镇清运农村垃圾。</w:t>
        <w:br/>
        <w:t>3.项目实施主体</w:t>
        <w:br/>
        <w:t>喀什地区生态环境局伽师县分局为行政单位，纳入2023年部门决算编制范围的有2个办公室：办公室、综合办公室。</w:t>
        <w:br/>
        <w:t>编制人数**人，其中：行政人员编制5人、工勤1人、参公4人、事业编制2人。实有在职人数10人，其中：行政在职5人、工勤0人、参公3人、事业在职2人。离退休人员6人，其中：行政退休人员6人、事业退休0人。</w:t>
        <w:br/>
        <w:t>4. 资金投入和使用情况</w:t>
        <w:br/>
        <w:t>喀地财建[2023]8号共安排下达资金127.4万元，为中央农村环境整治资金，最终确定项目资金总数为127.4万元。</w:t>
        <w:br/>
        <w:t>截至2024年5月31日，实际支出127.4万元，预算执行率100%。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一是监测我县地表水、饮用水水质、农田灌溉水水质是否超标，为我县地表水、饮用水和农田灌溉水水质进行把关，提高我县水质质量；二是改善人居环境，帮助部分乡镇清运农村垃圾。</w:t>
        <w:br/>
        <w:t>2.阶段性目标</w:t>
        <w:br/>
        <w:t>根据项目目标指标内容按阶段填写项目实施的前期准备工作、具体实施工作、验收阶段的具体工作，对工作内容进行详细描述，也可结合实际填写详实的工作计划。</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附件1。</w:t>
        <w:br/>
        <w:t>3. 绩效评价方法</w:t>
        <w:br/>
        <w:t>本次绩效评价方法的选用坚持简便有效的原则采用综合分析法。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王科明任评价组组长，绩效评价工作职责为负责全盘工作。</w:t>
        <w:br/>
        <w:t>孙春荣任评价组副组长，绩效评价工作职责为为对项目实施情况进行实地调查。</w:t>
        <w:br/>
        <w:t>王双果任评价组成员，绩效评价工作职责为负责资料审核等工作。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经评价组通过实地调研、综合分析法、问卷调查法等方式，主要采用综合分析法对项目的决策、实施、产出、效益进行综合评价分析，最终评分100分。</w:t>
        <w:br/>
        <w:t>伽师县重点生态功能区监测及中央环保督察相关项目得分情况表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重点生态功能区监测及中央环保督察相关项目主要对我县环境空气、地表水、农田灌溉水、土壤及饮用水进行监测。通过该项目实施有助于提高群众生活环境舒适度。完成该项目的监测，推动了伽师县经济发展，产生生态效益。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（1）立项依据充分性：结合生态环境职责，并组织实施。围绕2024年度工作重点和工作计划制定经费预算，根据评分标准，该指标不扣分，得3分。</w:t>
        <w:br/>
        <w:t>（2）立项程序规范性：根据决策依据编制工作计划和经费预算，经过与喀什地区生态环境局伽师县分局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预算编制经过科学论证，内容与项目内容匹配，项目投资额与工作任务相匹配，根据评分标准，该指标不扣分，得5分。</w:t>
        <w:b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（1）资金到位率：财政资金足额拨付到位，牵头单位能够及时足额按照合同约定将专项资金拨付给联合体单位，根据评分标准，该指标不扣分，得5分。   </w:t>
        <w:br/>
        <w:t>（2）预算执行率：预算编制较为详细，项目资金支出总体能够按照预算执行，根据评分标准，该指标不扣分，得5分。</w:t>
        <w:br/>
        <w:t>（3）资金使用合规性：制定了相关的制度和管理规定对经费使用进行规范管理，财务制度健全、执行严格，根据评分标准，该指标不扣分，得5分。</w:t>
        <w:br/>
        <w:t>（4）管理制度健全性：制定了生态环境局相关管理办法，对财政专项资金进行严格管理，基本做到了专款专用，根据评分标准，该指标不扣分，得2分。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支持完成环境整治的垃圾容量6384方，与预期目标一致，根据评分标准，该指标不扣分，得5分。</w:t>
        <w:br/>
        <w:t>重点生态功能区监测8季度，与预期目标一致，根据评分标准，该指标不扣分，得5分。</w:t>
        <w:br/>
        <w:t>合计得10分。</w:t>
        <w:br/>
        <w:t>（2）对于“产出质量”：</w:t>
        <w:br/>
        <w:t>项目验收合格率100%，与预期目标一致，根据评分标准，该指标不扣分，得5分。</w:t>
        <w:br/>
        <w:t>监测数据率100%，与预期目标一致，根据评分标准，该指标不扣分，得5分。</w:t>
        <w:br/>
        <w:t>合计得10分。</w:t>
        <w:br/>
        <w:t>（3）对于“产出时效”：</w:t>
        <w:br/>
        <w:t>项目开工率100%，与预期目标指标一致，根据评分标准，该指标不扣分，得5分。</w:t>
        <w:br/>
        <w:t>项目竣工率100%，与预期目标一致，根据评分标准，该指标不扣分，得3分。</w:t>
        <w:br/>
        <w:t>监管数据收集及时率100%，与预期目标一致，根据评分标准，该指标不扣分，得2分。</w:t>
        <w:br/>
        <w:t>合计得10分。</w:t>
        <w:br/>
        <w:t>（4）对于“产出成本”：</w:t>
        <w:br/>
        <w:t>每方垃圾清运50元/方，与预期目标指标一致，根据评分标准，该指标不扣分，得4分。</w:t>
        <w:br/>
        <w:t>重点生态功能区监测成本119350元/季度，与预期目标指标一致，根据评分标准，该指标不扣分，得6分。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对于“社会效益指标”：</w:t>
        <w:br/>
        <w:t>有效提高群众生活环境舒适度，与预期指标一致，根据评分标准，该指标不扣分，得10分。</w:t>
        <w:br/>
        <w:t>2.满意度指标:</w:t>
        <w:br/>
        <w:t>对于“满意度指标：喀什地区生态环境局伽师县分局满意度100%，与预期目标一致，根据评分标准，该指标不扣分,得10分。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伽师县重点生态功能区监测及中央环保督察相关项目预算127.4万元，到位127.4万元，实际支出127.4万元，预算执行率为100%，项目绩效指标总体完成率为100%，偏差率为0%。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加强对项目的安全管理力度，有针对性的做好安全管理工作，加强各专业之间的沟通和协调，做好交叉衔接工作，做到有备无患，不耽误项目的进展。落实管、质量管理，在项目开展的过程中做好相关记录，使项目过程明朗化、清晰化，并且主动接受监督，确保项目工作开展的透明性。</w:t>
        <w:br/>
        <w:t>（二）存在问题及原因分析</w:t>
        <w:br/>
        <w:t>不断健全管理制度，完善工作机制，落实目标责任，强化工作协调。</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加强对项目的安全管理力度，有针对性的做好安全管理工作，加强各专业之间的沟通和协调，做好交叉衔接工作，做到有备无患，不耽误项目的进展。落实管、质量管理，在项目开展的过程中做好相关记录，使项目过程明朗化、清晰化，并且主动接受监督，确保项目工作开展的透明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