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伽师县2023年动物防疫等补助经费项目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伽师县畜牧兽医局(行政)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西尔扎提江·卡斯木</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新疆维吾尔自治区村级动物防疫员管理办法（试行）》《关于提前下达2023年自治区动物防疫等补助经费预算的通知》（新财农（2022）98号相关政策文件与规定，各地要遵循“精简、效能”的原则，因地制宜、实事求是、科学测算所需村级防疫员数量，合理配备村级防疫员。一般农区按照3500—4000头（只）牲畜、牧区按照4000—4500头（只）牲畜的防疫数量标准配备一名村级防疫员，同时结合本地家禽饲养规模和防疫数量等综合因素可以适当降低防疫数量标准配置村级防疫员；根据防疫数量标准和每村畜禽最高饲养数量情况，一村可配置多名村级防疫员，也可将相邻的几个村合并为一个防疫片区，跨村设置村级防疫员。</w:t>
        <w:br/>
        <w:t>为建立健全村级防疫员利益保障机制，稳固村级防疫员队伍，村级防疫员的劳动报酬应采取以动物防疫、品种改良、动物疫病诊疗等有偿技术服务收入为主，与各级财政补助相结合的办法解决。根据我区实际情况，财政补助应主要用于为村级防疫员缴纳聘用合同期内的失业、养老和医疗保险等基本保险金，余额部分作为工作和生活补助。</w:t>
        <w:br/>
        <w:t>2.主要内容及实施情况</w:t>
        <w:br/>
        <w:t>用于全县200名村级防疫员社会化服务工资补助，确保我县畜牧业健康发展、目前疾病防治工作不添乱，提高全县防疫人员工作积极性、保障基层防疫员队伍基本生活支出，用于全县200名（村级防疫人员工资补贴平均2060元/月/人，村级防疫员工资标准基本工资1700元，工龄工资每年工龄增加50元，工龄满15年不增加工龄工资，学历工资中专学历的增加50元，大专学历的增加100元，本科及以上学历的增加150元（工资每年1月份统计村级防疫员基本情况调整一次）；购买人畜共患病保险补助6.24万元：用于购买200名村级防疫员人畜共患病保险，保险标准312元/人/年。</w:t>
        <w:br/>
        <w:t>截止2023年12月31日，现已完成支付91.29万元,发放了200名防疫员工资，保障基层防疫员队伍基本生活，层防疫员队伍工作的保障，可以使得我县不发生区域性重大动物疫病，依法对重大动物疫情处置率为100%，保障防疫工作的正常开展。通过本项目的实施，已经有效提高了村级防疫员积极性，有效控制了及预防了制重大动物疫病，提高了养殖户养殖效益。</w:t>
        <w:br/>
        <w:t>3.项目实施主体</w:t>
        <w:br/>
        <w:t>伽师县畜牧兽医局为行政单位决算编制范围的有3个办公室：党政办公室，财务室，业务股室。</w:t>
        <w:br/>
        <w:t>编制人数8人，其中：行政人员编制7人、工勤1人、参公0人、事业编制0人。实有在职人数0人，其中：行政在职0人、工勤0人、参公0人、事业在职0人。离退休人员0人，其中：行政退休人员1人、事业退休0人。</w:t>
        <w:br/>
        <w:t>4.资金投入和使用情况</w:t>
        <w:br/>
        <w:t>此项目新财农【2022】98号，喀地财农【2022】33号文件共安排下达资金91.29万元，为中央转移支付资金，最终确定项目资金总数为91.29万元。</w:t>
        <w:br/>
        <w:t>截至2023年12月31日，实际支出91.29万元，预算执行率100%。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确保每一位符合条件的职工能够获得必要的工资补助，以维持其基本生活水平，并促进企业与职工之间的和谐关系。预期效果包括提高职工满意度、减少员工流失、增强企业凝聚力和社会责任感。资金的分配将根据项目需求和预算进行，确保资金使用的透明和高效。同时，建立严格的财务管理机制，确保资金的专款专用。</w:t>
        <w:br/>
        <w:t>2.阶段性目标</w:t>
        <w:br/>
        <w:t>实施的前期准备工作：方案编制，规模养殖场、畜牧企业对照补助对象和条件向县畜牧兽医局提出申请，提供项目申报材料，畜牧兽医局编写项目实施方案。确认阶段，由县畜牧兽医局对申请项目申请人的制作及收储能力大小确定补助名单，经公示7天无异议后生效。</w:t>
        <w:br/>
        <w:t>具体实施工作：由实施主体自行实施，县畜牧兽医局对实施情况进行监督检查。</w:t>
        <w:br/>
        <w:t>验收阶段的具体工作：在验收过程中，我们遵循了严格的财务管理规定和税务要求，通过数据核对、实地考察等方式，对工资发放系统进行了全面的审核。我们特别关注了系统运行的稳固性、数据处理的准确性以及风险控制的有效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2023年动物防疫等补助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阿里木·克日木任评价组组长，绩效评价工作职责为负责全盘工作。</w:t>
        <w:br/>
        <w:t>麦合木提江·木沙任评价组副组长，绩效评价工作职责为对项目实施情况进行实地调查。</w:t>
        <w:br/>
        <w:t>西尔扎提江任评价组成员，绩效评价工作职责为负责资料审核等工作。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实施伽师县2023年动物防疫等补助经费项目全县口蹄疫、高致病性禽流感、小反刍兽疫等优先防治病种疫情保持平稳；无资金使用重大问题；不发生大规模随意抛弃病死动物造成环境污染情况。项目实施主要通过项目决策、项目过程、项目产出以及项目效益等方面进行评价，其中：</w:t>
        <w:br/>
        <w:t>项目决策：该项目主要通过新财农【2022】98号、喀地财农（2022）33号文件立项，项目实施符合《地委行署关于喀什地区全面贯彻实施预算绩效管理的实施意见》（喀党发〔2018〕16号）文件要求，项目立项依据充分，立项程序规范。</w:t>
        <w:br/>
        <w:t>项目过程：伽师县2023年动物防疫等补助经费项目预算安排91.29万元，实际支出91.29万元，预算执行率100%。项目资金使用合规，项目财务管理制度健全，财务监控到位，所有资金支付均按照国库集中支付制度严格执行，现有项目管理制度执行情况良好。</w:t>
        <w:br/>
        <w:t>项目产出：政府购买畜牧兽医社会化服务85.05万元，人畜共患病保险6.24万元。发放了政府购买服务的200名动物防疫员的工资。</w:t>
        <w:br/>
        <w:t>项目效益：过此项目实施后提升全县村级动物防疫员工作积极性及重大病防控能力，建立健全动物疫病防控机制，促进伽师县县畜牧业健康发展。</w:t>
        <w:br/>
        <w:t>经评价组通过实地调研、综合分析法、问卷调查法等方式，主要采用综合分析法对项目的决策、实施、产出、效益进行综合评价分析，最终评分100分。</w:t>
        <w:br/>
        <w:t>伽师县2023年动物防疫等补助经费项目得分情况表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2023年动物防疫等补助经费项目已完成，发放了政府购买服务的200名动物防疫员的工资，通过项目的实施，已经有效保障了我县重大动物疫病和常规动物防控工作正常开展，进一步促进畜牧业的健康发展。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畜牧兽医局三定方案》第三条指导第三条县畜牧兽医局贯彻落实中央、自治区党委、地委关于畜牧兽医工作的方针政策、决策部署以及县委、政府工作要求，在履行职责过程中坚持和加强党对畜牧兽医工作的集中统一领导。负责畜牧业、兽药和兽医器械行业、饲料饲草加工行业、畜禽屠宰行业监督管理。组织实施畜牧业、兽药和兽医器械行业、兽医事业发展、动物疫病防治、检疫监督、饲料饲草加工行业、畜禽屠宰行业的政策法规，拟订发展规划并组织实施。拟订和组织实施畜牧业、兽医行业、动物疫病防治等、相关政策措施职责，并组织实施该项目。</w:t>
        <w:br/>
        <w:t>①项目立项是根据《新疆维吾尔自治区村级动物防疫员管理办法》第5条中的各地要遵循“精简、效能”的原则，因地制宜、实事求是、科学测算所需村级防疫员数量，合理配备村级防疫员。一般农区按照3500—4000头（只）牲畜、牧区按照4000—4500头（只）牲畜的防疫数量标准配备一名村级防疫员，同时结合本地家禽饲养规模和防疫数量等综合因素可以适当降低防疫数量标准配置村级防疫员；根据防疫数量标准和每村畜禽最高饲养数量情况，一村可配置多名村级防疫员，也可将相邻的几个村合并为一个防疫片区，跨村设置村级防疫员。故本项目立项符合国家法律法规、国民经济发展规划和相关政策得1分。</w:t>
        <w:br/>
        <w:t>②项目立项是根据《新疆维吾尔自治区村级动物防疫员管理办法》第13条中的为建立健全村级防疫员利益保障机制，稳固村级防疫员队伍，村级防疫员的劳动报酬应采取以动物防疫、品种改良、动物疫病诊疗等有偿技术服务收入为主，与各级财政补助相结合的办法解决。自治区将根据村级防疫员是否取得村级防疫员资格证书和品种改良资格证书等情况确定国家和自治区级财政补助的金额。各地应根据实际确定各地给村级防疫员的财政补助的金额。根据我区实际情况，村级防疫员的各级财政补助合计应不低于每月人均400元的标准。各级财政补助应主要用于为村级防疫员缴纳聘用合同期内的失业、养老和医疗保险等基本保险金，余额部分作为工作和生活补助。。故本项目立项符合行业发展规划和政策要求得0.5分。</w:t>
        <w:br/>
        <w:t>③项目立项是根据《伽师县畜牧兽医局单位三定方案》第3条组织实施畜牧业、兽药和兽医器械行业、兽医事业发展、动物疫病防治、检疫监督、饲料饲草加工行业、畜禽屠宰行业的政策法规，拟定发展规划并组织实施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①项目根据决策依据编制工作计划和经费预算，经过与伽师县畜牧兽医局及各乡镇分管畜牧业领导进行沟通、筛选确定经费预算计划，上党委会研究确定最终预算方案，严格按照规定的程序申请设立，得1分。</w:t>
        <w:br/>
        <w:t>②项目绩效目标中设立了强制免疫病种应免畜禽的免疫密度、政府购买强制免疫服务覆盖基层动物防疫员率、口蹄疫、高致病性禽流感、小反刍兽疫免疫抗体合格率等核心指标内容，与本项目实际工作内容相关，得1分。</w:t>
        <w:br/>
        <w:t>③事前已经过必要的可行性研究、专家论证、风险评估、绩效评估、集体决策，文件及材料有喀地财农（2022）33号文件得0.5分。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①项目严格按照《2023年自治区分行业分领域绩效指标体系》、《伽师县2023年动物防疫等补助经费项目实施方案》设置了《项目支出绩效目标表》得0.5分。</w:t>
        <w:br/>
        <w:t>②项目绩效目标中设立了强制免疫病种应免畜禽的免疫密度、政府购买强制免疫服务覆盖基层动物防疫员率、口蹄疫、高致病性禽流感、小反刍兽疫免疫抗体合格率等核心指标内容，与本项目实际工作内容相关，得1分；</w:t>
        <w:br/>
        <w:t>③项目预期产出效益和效果是符合正常的业绩水平得0.5分。</w:t>
        <w:br/>
        <w:t>④经查证《项目支出绩效目标表》、《喀地财农（2022）33号文件》等相关资料，本项目预算确定金额、预算批复的项目投资额都为91.29万元，故绩效目标金额与预算确定的项目投资额或资金量相匹配，得1分。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①喀地财农（2022）33号文件、《伽师县2023年动物防疫等补助经费项目实施方案》，本项目预算编制经过科学论证，得1分。</w:t>
        <w:br/>
        <w:t>②根据喀地财农（2022）33号文件、《伽师县2023年动物防疫等补助经费项目实施方案》，本项目预算内容与项目内容匹配，得1分。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①本项目以喀地财农（2022）33号文件为依据进行资金分配，预算资金分配依据充分，得2.5分。</w:t>
        <w:br/>
        <w:t>②根据本项目《伽师县2023年动物防疫等补助经费项目实施方案》资金分配额度合理，与我单位实际情况相适应，得2.5分。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喀地财农（2022）33号文件，预算安排总额为91.29万元，实际到位91.29万元，资金到位率100%。资金到位率=（实际到位资金/预算资金）×100%=（91.29万元/91.29万元）×100%=100%，得5分。综上，该指标满分5分，根据评分标准得5分。</w:t>
        <w:br/>
        <w:t>（2）预算执行率：</w:t>
        <w:br/>
        <w:t>本项目预算编制较为详细，项目资金支出总体能够按照预算执行。</w:t>
        <w:br/>
        <w:t>经查证支付凭证、资金申请报告资料，该项目实际到位资金为91.29万元，实际支出资金为91.29万元，预算执行率=（实际支出资金/实际到位资金）×100%=（91.29万元/91.29万元）×100%=100%，得5分。</w:t>
        <w:br/>
        <w:t>综上，该指标满分5分，根据评分标准得5分。</w:t>
        <w:br/>
        <w:t>（3）资金使用合规性：</w:t>
        <w:br/>
        <w:t>①经查证项目的支付凭证，项目资金的使用依据《伽师县畜牧兽医局内控管理制度》和《伽师县畜牧兽医局财务管理制度》“专款专用的使用要求”，得1分。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①我单位制定了《伽师县畜牧兽医局预算绩效管理工作实施办法》，《伽师县畜牧兽医局收支业务管理制度》等健全完整的各项管理制度，得1分。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2023年动物防疫等补助经费项目的组织领导，确保项目保质保量的按照相关规定及程序完成，成立项目领导小组，具体如下：</w:t>
        <w:br/>
        <w:t>阿里木·克日木任组长，职责为负责全盘工作。</w:t>
        <w:br/>
        <w:t>麦合木提江·木沙任副组长，职责为对项目实施情况进行实地调查。</w:t>
        <w:br/>
        <w:t>西尔扎提江任成员，职责为负责资料审核等工作。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	工资补助发放次数指标，预期指标值为2次，实际完成值为4次，指标完成率为200%，与预期目标一致，根据评分标准，该指标不扣分，得5分。</w:t>
        <w:br/>
        <w:t>村级防疫员数量指标，预期指标值为200人，实际完成值为200人，指标完成率为100%，与预期目标一致，根据评分标准，该指标不扣分，得5分。</w:t>
        <w:br/>
        <w:t>合计得10分。</w:t>
        <w:br/>
        <w:t>（2）对于“产出质量”：</w:t>
        <w:br/>
        <w:t>强制免疫病种应免畜禽的免疫密度指标，预期指标值为90%，实际完成值为99.3%，指标完成率为110%，与预期目标一致，根据评分标准，该指标不扣分，得2分。</w:t>
        <w:br/>
        <w:t>政府购买强制免疫服务覆盖基层动物防疫员率指标，预期指标值为95%，实际完成值为95%，指标完成率为100%，与预期目标一致，根据评分标准，该指标不扣分，得2分。</w:t>
        <w:br/>
        <w:t>牛羊胴体佩戴卡环率指标，预期指标值为90%，实际完成值为90%，指标完成率为100%，与预期目标一致，根据评分标准，该指标不扣分，得2分。</w:t>
        <w:br/>
        <w:t>中央财政补助经费使用率指标，预期指标值为98%，实际完成值为98%，指标完成率为100%，与预期目标一致，根据评分标准，该指标不扣分，得1分。</w:t>
        <w:br/>
        <w:t>依法对重大动物疫情处置率指标，预期指标值为100%，实际完成值为100%，指标完成率为100%，与预期目标一致，根据评分标准，该指标不扣分，得1分。</w:t>
        <w:br/>
        <w:t>口蹄疫、高致病性禽流感、小反刍兽疫免疫抗体合格率指标，预期指标值为70%，实际完成值为90.65%，指标完成率为129%，与预期目标一致，根据评分标准，该指标不扣分，得2分。</w:t>
        <w:br/>
        <w:t>合计得10分。</w:t>
        <w:br/>
        <w:t>（3）对于“产出时效”：</w:t>
        <w:br/>
        <w:t>项目按计划完成率指标，预期指标值为100%，实际完成值为100%，指标完成率为100%，与预期目标一致，根据评分标准，该指标不扣分，得10分。</w:t>
        <w:br/>
        <w:t>合计得10分。</w:t>
        <w:br/>
        <w:t>（4）对于“产出成本”：</w:t>
        <w:br/>
        <w:t>村级防疫员费用指标，预期指标值为850500元，实际完成值为850500元，指标完成率为100%，与预期目标一致，项目经费都能控制绩效目标范围内，根据评分标准，该指标不扣分，得5分。</w:t>
        <w:br/>
        <w:t>人畜共患病保险费用指标，预期指标值为312元/人/年，实际完成值为312元/人/年，指标完成率为100%，与预期目标一致，项目经费都能控制绩效目标范围内，根据评分标准，该指标不扣分，得5分。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保障重大动物疫病和常规动物防控工作协调有序开展指标，该指标预期指标值为有效保障，实际完成值为有效保障，指标完成率为100%，与预期指标一致，根据评分标准，该指标不扣分，得5分。</w:t>
        <w:br/>
        <w:t>确保不发生重大动物疫情指标，该指标预期指标值为有效保障，实际完成值为有效保障，指标完成率为100%，与预期指标一致，根据评分标准，该指标不扣分，得5分。</w:t>
        <w:br/>
        <w:t>实施效益指标合计得10分。</w:t>
        <w:br/>
        <w:t>（2）对于“经济效益指标”：</w:t>
        <w:br/>
        <w:t>无</w:t>
        <w:br/>
        <w:t>（3）对于“生态效益指标”：</w:t>
        <w:br/>
        <w:t>无</w:t>
        <w:br/>
        <w:t>2.满意度指标:</w:t>
        <w:br/>
        <w:t>对于满意度指标：养殖场（户）满意度，该指标预期指标值为&gt;=95%，实际完成值为95%，指标完成率为100%，达到预期目标，根据评分标准，该指标不扣分,得10分。</w:t>
        <w:br/>
        <w:t>（1）调研对象</w:t>
        <w:br/>
        <w:t>本次问卷调查的对象为养殖场（户）。</w:t>
        <w:br/>
        <w:t>（2）调研方式</w:t>
        <w:br/>
        <w:t>本次计划采取简单随机抽样的方式，对伽师县2023年动物防疫等补助经费项目的受益对象进行线下问卷调查；在伽师县畜牧兽医局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伽师县2023年动物防疫等补助经费项目服务对象满意度=95%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动物防疫等补助经费项目预算91.29万元，到位91.29万元，实际支出91.29万元，预算执行率为100%，项目绩效指标总体完成率为102.8%，偏差率2.8%。偏差原因：根据实际检测数据，检测合格率与年初有一定偏差，超额完成；改进措施：做好年初预算分析。</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1.在实施前，制订了详细的实施方案，包括补助对象、补助标准、补助形式、实施周期等，让项目实施过程有条不紊，让防疫员也能了解补助的具体内容和条件。</w:t>
        <w:br/>
        <w:t>2.在实施过程中，加强了与村级防疫员之间的沟通，定期进行沟通并发放调查问卷等形式，了解对该项目实施的看法和建议，及时调整，提高项目的实施效果，确保资金的安全和有效使用。</w:t>
        <w:br/>
        <w:t>（二）存在问题及原因分析</w:t>
        <w:br/>
        <w:t>1.年初对强制免疫病种应免畜禽的免疫密度、口蹄疫、高致病性禽流感、小反刍兽疫免疫抗体合格率等指标预算不精准，导致项目出现偏差。</w:t>
        <w:br/>
        <w:t>2.资金发放标准有变动，未能按照年初设定的标准来发放。</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1.为了提高预算编制的准确性，跨部门或者涉及多个业务线的预算需要加强内部沟通，项目建设的程序进一步规范，更加细化实施方案，减少预算不精准导致的偏差。</w:t>
        <w:br/>
        <w:t>2.在项目开始前，应制定明确的补助标准，包括补助金额、发放条件等，并向各乡镇村级防疫员进行公示，确保补助发放的公平性和透明度。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