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伽师县地方病防治中心2024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（一）提供地方病防治计划，经领导小组批准后，组织实施。</w:t>
      </w:r>
    </w:p>
    <w:p>
      <w:pPr>
        <w:spacing w:line="580" w:lineRule="exact"/>
        <w:ind w:firstLine="640"/>
        <w:jc w:val="both"/>
      </w:pPr>
      <w:r>
        <w:rPr>
          <w:rFonts w:ascii="仿宋_GB2312" w:hAnsi="仿宋_GB2312" w:eastAsia="仿宋_GB2312"/>
          <w:sz w:val="32"/>
        </w:rPr>
        <w:t>（二）为全县地方病防治工作提供卫生技术支持。负责全县地方病工作质量控制。</w:t>
      </w:r>
    </w:p>
    <w:p>
      <w:pPr>
        <w:spacing w:line="580" w:lineRule="exact"/>
        <w:ind w:firstLine="640"/>
        <w:jc w:val="both"/>
      </w:pPr>
      <w:r>
        <w:rPr>
          <w:rFonts w:ascii="仿宋_GB2312" w:hAnsi="仿宋_GB2312" w:eastAsia="仿宋_GB2312"/>
          <w:sz w:val="32"/>
        </w:rPr>
        <w:t>（三）负责业务培训。举办防疫专干</w:t>
      </w:r>
      <w:r>
        <w:rPr>
          <w:rFonts w:hint="eastAsia" w:ascii="仿宋_GB2312" w:hAnsi="仿宋_GB2312" w:eastAsia="仿宋_GB2312"/>
          <w:sz w:val="32"/>
          <w:lang w:val="en-US" w:eastAsia="zh-CN"/>
        </w:rPr>
        <w:t>培训</w:t>
      </w:r>
      <w:r>
        <w:rPr>
          <w:rFonts w:ascii="仿宋_GB2312" w:hAnsi="仿宋_GB2312" w:eastAsia="仿宋_GB2312"/>
          <w:sz w:val="32"/>
        </w:rPr>
        <w:t>，乡村医生进行地方病防治知识培训和卫生业务培训班。熟练</w:t>
      </w:r>
      <w:r>
        <w:rPr>
          <w:rFonts w:hint="eastAsia" w:ascii="仿宋_GB2312" w:hAnsi="仿宋_GB2312" w:eastAsia="仿宋_GB2312"/>
          <w:sz w:val="32"/>
          <w:lang w:eastAsia="zh-CN"/>
        </w:rPr>
        <w:t>地</w:t>
      </w:r>
      <w:r>
        <w:rPr>
          <w:rFonts w:ascii="仿宋_GB2312" w:hAnsi="仿宋_GB2312" w:eastAsia="仿宋_GB2312"/>
          <w:sz w:val="32"/>
        </w:rPr>
        <w:t>掌握地方病的流行病学调查，诊断与鉴别，病情</w:t>
      </w:r>
      <w:r>
        <w:rPr>
          <w:rFonts w:hint="eastAsia" w:ascii="仿宋_GB2312" w:hAnsi="仿宋_GB2312" w:eastAsia="仿宋_GB2312"/>
          <w:sz w:val="32"/>
          <w:lang w:eastAsia="zh-CN"/>
        </w:rPr>
        <w:t>监测</w:t>
      </w:r>
      <w:r>
        <w:rPr>
          <w:rFonts w:ascii="仿宋_GB2312" w:hAnsi="仿宋_GB2312" w:eastAsia="仿宋_GB2312"/>
          <w:sz w:val="32"/>
        </w:rPr>
        <w:t>与预防控制，防治效果评估等基本知识，并进行基础性处理。</w:t>
      </w:r>
    </w:p>
    <w:p>
      <w:pPr>
        <w:spacing w:line="580" w:lineRule="exact"/>
        <w:ind w:firstLine="640"/>
        <w:jc w:val="both"/>
      </w:pPr>
      <w:r>
        <w:rPr>
          <w:rFonts w:ascii="仿宋_GB2312" w:hAnsi="仿宋_GB2312" w:eastAsia="仿宋_GB2312"/>
          <w:sz w:val="32"/>
        </w:rPr>
        <w:t>（四）制定碘缺乏病，氟中毒，砷中毒，大骨节病，黑热病，布病调查与预防。</w:t>
      </w:r>
    </w:p>
    <w:p>
      <w:pPr>
        <w:spacing w:line="580" w:lineRule="exact"/>
        <w:ind w:firstLine="640"/>
        <w:jc w:val="both"/>
      </w:pPr>
      <w:r>
        <w:rPr>
          <w:rFonts w:ascii="仿宋_GB2312" w:hAnsi="仿宋_GB2312" w:eastAsia="仿宋_GB2312"/>
          <w:sz w:val="32"/>
        </w:rPr>
        <w:t>（五）组织并指导地方病普查。指导各级地方病防治人员开展地方病病情调查，掌握本行政区划内地方病病情状况；指导乡，村医疗卫生单位完成地方病防治相关资料整理，分析，归档，并及时完成图表上墙。</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伽师县地方病防治中心2024年度，实有人数3人，其中：在职人员3人，增加0人；离休人员0人，增加0人；退休人员0人,增加0人。</w:t>
      </w:r>
    </w:p>
    <w:p>
      <w:pPr>
        <w:spacing w:line="580" w:lineRule="exact"/>
        <w:ind w:firstLine="640"/>
        <w:jc w:val="both"/>
      </w:pPr>
      <w:r>
        <w:rPr>
          <w:rFonts w:ascii="仿宋_GB2312" w:hAnsi="仿宋_GB2312" w:eastAsia="仿宋_GB2312"/>
          <w:sz w:val="32"/>
        </w:rPr>
        <w:t>伽师县地方病防治中心无下属预算单位，下设3个科室，分别是：办公室、财务室、地方病防治办公室。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2024年度收入总计121.33万元，</w:t>
      </w:r>
      <w:r>
        <w:rPr>
          <w:rFonts w:ascii="仿宋_GB2312" w:hAnsi="仿宋_GB2312" w:eastAsia="仿宋_GB2312"/>
          <w:b w:val="0"/>
          <w:sz w:val="32"/>
        </w:rPr>
        <w:t>其中：本年收入合计121.33万元，使用非财政拨款结余（含专用结余）0.00万元，年初结转和结余0.00万元。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2024年度支出总计121.33万元，</w:t>
      </w:r>
      <w:r>
        <w:rPr>
          <w:rFonts w:ascii="仿宋_GB2312" w:hAnsi="仿宋_GB2312" w:eastAsia="仿宋_GB2312"/>
          <w:b w:val="0"/>
          <w:sz w:val="32"/>
        </w:rPr>
        <w:t>其中：本年支出合计121.33万元，结余分配0.00万元，年末结转和结余0.00万元。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收入支出总体与上年相比，减少38.66万元，下降24.16%，主要原因是：本年重大传染病项目减少，导致经费较上年减少。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本年收入121.33万元，</w:t>
      </w:r>
      <w:r>
        <w:rPr>
          <w:rFonts w:ascii="仿宋_GB2312" w:hAnsi="仿宋_GB2312" w:eastAsia="仿宋_GB2312"/>
          <w:b w:val="0"/>
          <w:sz w:val="32"/>
        </w:rPr>
        <w:t>其中：财政拨款收入121.33万元，占100.00%；上级补助收入0.00万元，占0.00%；事业收入0.00万元，占0.00%；经营收入0.00万元，占0.00%；附属单位上缴收入0.00万元，占0.00%；其他收入0.00万元，占0.00%。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本年支出121.33万元，</w:t>
      </w:r>
      <w:r>
        <w:rPr>
          <w:rFonts w:ascii="仿宋_GB2312" w:hAnsi="仿宋_GB2312" w:eastAsia="仿宋_GB2312"/>
          <w:b w:val="0"/>
          <w:sz w:val="32"/>
        </w:rPr>
        <w:t>其中：基本支出90.90万元，占74.92%；项目支出30.42万元，占25.07%；上缴上级支出0.00万元，占0.00%；经营支出0.00万元，占0.00%；对附属单位补助支出0.00万元，占0.00%。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2024年度财政拨款收入总计121.33万元，</w:t>
      </w:r>
      <w:r>
        <w:rPr>
          <w:rFonts w:ascii="仿宋_GB2312" w:hAnsi="仿宋_GB2312" w:eastAsia="仿宋_GB2312"/>
          <w:b w:val="0"/>
          <w:sz w:val="32"/>
        </w:rPr>
        <w:t>其中：年初财政拨款结转和结余0.00万元，本年财政拨款收入121.33万元。</w:t>
      </w:r>
      <w:r>
        <w:rPr>
          <w:rFonts w:ascii="仿宋_GB2312" w:hAnsi="仿宋_GB2312" w:eastAsia="仿宋_GB2312"/>
          <w:b/>
          <w:sz w:val="32"/>
        </w:rPr>
        <w:t>财政拨款支出总计121.33万元，</w:t>
      </w:r>
      <w:r>
        <w:rPr>
          <w:rFonts w:ascii="仿宋_GB2312" w:hAnsi="仿宋_GB2312" w:eastAsia="仿宋_GB2312"/>
          <w:b w:val="0"/>
          <w:sz w:val="32"/>
        </w:rPr>
        <w:t>其中：年末财政拨款结转和结余0.00万元，本年财政拨款支出121.33万元。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减少38.66万元，下降24.16%，主要原因是：本年重大传染病项目减少，导致经费较上年减少。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年初预算数91.74万元，决算数121.33万元，预决算差异率32.25%，主要原因是：年中追加人员工资、社保、公积金基数调增部分资金及聘用人员经费，导致预决算存在差异。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2024年度一般公共预算财政拨款支出121.33万元，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减少38.66万元，下降24.16%，主要原因是：本年重大传染病项目减少，导致经费较上年减少。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年初预算数91.74万元，决算数121.33万元，预决算差异率32.25%，主要原因是：年中追加人员工资、社保、公积金基数调增部分资金及聘用人员经费，导致预决算存在差异。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1.社会保障和就业支出(类)5.15万元,占4.24%。</w:t>
      </w:r>
    </w:p>
    <w:p>
      <w:pPr>
        <w:spacing w:line="580" w:lineRule="exact"/>
        <w:ind w:firstLine="640"/>
        <w:jc w:val="both"/>
      </w:pPr>
      <w:r>
        <w:rPr>
          <w:rFonts w:ascii="仿宋_GB2312" w:hAnsi="仿宋_GB2312" w:eastAsia="仿宋_GB2312"/>
          <w:b w:val="0"/>
          <w:sz w:val="32"/>
        </w:rPr>
        <w:t>2.卫生健康支出(类)111.99万元,占92.30%。</w:t>
      </w:r>
    </w:p>
    <w:p>
      <w:pPr>
        <w:spacing w:line="580" w:lineRule="exact"/>
        <w:ind w:firstLine="640"/>
        <w:jc w:val="both"/>
      </w:pPr>
      <w:r>
        <w:rPr>
          <w:rFonts w:ascii="仿宋_GB2312" w:hAnsi="仿宋_GB2312" w:eastAsia="仿宋_GB2312"/>
          <w:b w:val="0"/>
          <w:sz w:val="32"/>
        </w:rPr>
        <w:t>3.住房保障支出(类)4.18万元,占3.45%。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5.15万元，比上年决算增加0.52万元，增长11.23%,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2.卫生健康支出(类)公共卫生(款)疾病预防控制机构(项):支出决算数为79.38万元，比上年决算减少0.11万元，下降0.14%,主要原因是：本年水费、电费、差旅费等公用经费支出减少，相应支出减少。</w:t>
      </w:r>
    </w:p>
    <w:p>
      <w:pPr>
        <w:spacing w:line="580" w:lineRule="exact"/>
        <w:ind w:firstLine="640"/>
        <w:jc w:val="both"/>
      </w:pPr>
      <w:r>
        <w:rPr>
          <w:rFonts w:ascii="仿宋_GB2312" w:hAnsi="仿宋_GB2312" w:eastAsia="仿宋_GB2312"/>
          <w:b w:val="0"/>
          <w:sz w:val="32"/>
        </w:rPr>
        <w:t>3.卫生健康支出(类)公共卫生(款)基本公共卫生服务(项):支出决算数为3.22万元，比上年决算减少8.06万元，下降71.45%,主要原因是：本年中央基本公共卫生服务补助项目经费较上年减少。</w:t>
      </w:r>
    </w:p>
    <w:p>
      <w:pPr>
        <w:spacing w:line="580" w:lineRule="exact"/>
        <w:ind w:firstLine="640"/>
        <w:jc w:val="both"/>
      </w:pPr>
      <w:r>
        <w:rPr>
          <w:rFonts w:ascii="仿宋_GB2312" w:hAnsi="仿宋_GB2312" w:eastAsia="仿宋_GB2312"/>
          <w:b w:val="0"/>
          <w:sz w:val="32"/>
        </w:rPr>
        <w:t>4.卫生健康支出(类)公共卫生(款)重大公共卫生服务(项):支出决算数为27.21万元，比上年决算减少31.69万元，下降53.80%,主要原因是：本年重大传染病项目减少。</w:t>
      </w:r>
    </w:p>
    <w:p>
      <w:pPr>
        <w:spacing w:line="580" w:lineRule="exact"/>
        <w:ind w:firstLine="640"/>
        <w:jc w:val="both"/>
      </w:pPr>
      <w:r>
        <w:rPr>
          <w:rFonts w:ascii="仿宋_GB2312" w:hAnsi="仿宋_GB2312" w:eastAsia="仿宋_GB2312"/>
          <w:b w:val="0"/>
          <w:sz w:val="32"/>
        </w:rPr>
        <w:t>5.卫生健康支出(类)行政事业单位医疗(款)事业单位医疗(项):支出决算数为2.19万元，比上年决算增加0.22万元，增长11.17%,主要原因是：本年在职人员工资基数调增，医疗缴费基数上涨，相应支出增加。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6.住房保障支出(类)住房改革支出(款)住房公积金(项):支出决算数为4.18万元，比上年决算增加0.46万元，增长12.37%,主要原因是：本年在职人员工资基数调增，公积金缴费基数上涨，相应支出增加。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2024年度一般公共预算财政拨款基本支出90.90万元，其中：</w:t>
      </w:r>
      <w:r>
        <w:rPr>
          <w:rFonts w:ascii="仿宋_GB2312" w:hAnsi="仿宋_GB2312" w:eastAsia="仿宋_GB2312"/>
          <w:b/>
          <w:sz w:val="32"/>
        </w:rPr>
        <w:t>人员经费89.94万元，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w:t>
      </w:r>
    </w:p>
    <w:p>
      <w:pPr>
        <w:spacing w:line="580" w:lineRule="exact"/>
        <w:ind w:firstLine="640"/>
        <w:jc w:val="both"/>
      </w:pPr>
      <w:r>
        <w:rPr>
          <w:rFonts w:ascii="仿宋_GB2312" w:hAnsi="仿宋_GB2312" w:eastAsia="仿宋_GB2312"/>
          <w:b/>
          <w:sz w:val="32"/>
        </w:rPr>
        <w:t>公用经费0.96万元，</w:t>
      </w:r>
      <w:r>
        <w:rPr>
          <w:rFonts w:ascii="仿宋_GB2312" w:hAnsi="仿宋_GB2312" w:eastAsia="仿宋_GB2312"/>
          <w:b w:val="0"/>
          <w:sz w:val="32"/>
        </w:rPr>
        <w:t>包括：办公费、取暖费。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w:t>
      </w:r>
      <w:bookmarkStart w:id="0" w:name="_GoBack"/>
      <w:bookmarkEnd w:id="0"/>
      <w:r>
        <w:rPr>
          <w:rFonts w:ascii="仿宋_GB2312" w:hAnsi="仿宋_GB2312" w:eastAsia="仿宋_GB2312"/>
          <w:b w:val="0"/>
          <w:sz w:val="32"/>
        </w:rPr>
        <w:t>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0.02万元，决算数0.00万元，预决算差异率-100.00%，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0.02万元，决算数0.00万元，预决算差异率-100.00%，主要原因是：严格落实中央八项规定精神，厉行节约，减少经费支出。</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2024年度伽师县地方病防治中心（事业单位）公用经费支出0.96万元，比上年减少0.16万元，下降14.29%，主要原因是：本年水费、电费、差旅费等公用经费支出减少。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pPr>
        <w:spacing w:line="580" w:lineRule="exact"/>
        <w:ind w:firstLine="640"/>
        <w:jc w:val="both"/>
      </w:pPr>
      <w:r>
        <w:rPr>
          <w:rFonts w:ascii="仿宋_GB2312" w:hAnsi="仿宋_GB2312" w:eastAsia="仿宋_GB2312"/>
          <w:b w:val="0"/>
          <w:sz w:val="32"/>
        </w:rPr>
        <w:t>本年度本单位整体绩效自评表由伽师县卫生健康委员会编报并公开。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EAB0662"/>
    <w:rsid w:val="2FD27414"/>
    <w:rsid w:val="313F1D52"/>
    <w:rsid w:val="318029AB"/>
    <w:rsid w:val="31C63837"/>
    <w:rsid w:val="326F0A17"/>
    <w:rsid w:val="3277581B"/>
    <w:rsid w:val="38006E2C"/>
    <w:rsid w:val="3914510A"/>
    <w:rsid w:val="3B1220C9"/>
    <w:rsid w:val="3D5275AC"/>
    <w:rsid w:val="3EA7725F"/>
    <w:rsid w:val="3EC014A1"/>
    <w:rsid w:val="405D4440"/>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EC16A1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5023</Words>
  <Characters>5611</Characters>
  <Lines>0</Lines>
  <Paragraphs>0</Paragraphs>
  <TotalTime>4</TotalTime>
  <ScaleCrop>false</ScaleCrop>
  <LinksUpToDate>false</LinksUpToDate>
  <CharactersWithSpaces>5621</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ZFB</cp:lastModifiedBy>
  <cp:lastPrinted>2024-07-22T11:58:00Z</cp:lastPrinted>
  <dcterms:modified xsi:type="dcterms:W3CDTF">2025-10-21T04:24:52Z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