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伽师县残联2024年残疾人事业发展补助项目（政府性基金）</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伽师县残疾人联合会</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伽师县残疾人联合会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努尔凯麦尔·托合提</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2024年12月30日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w:t>
      </w:r>
      <w:r>
        <w:rPr>
          <w:rStyle w:val="19"/>
          <w:rFonts w:hint="eastAsia" w:ascii="仿宋" w:hAnsi="仿宋" w:eastAsia="仿宋" w:cs="仿宋"/>
          <w:b w:val="0"/>
          <w:bCs w:val="0"/>
          <w:spacing w:val="-4"/>
          <w:sz w:val="32"/>
          <w:szCs w:val="32"/>
          <w:lang w:val="en-US" w:eastAsia="zh-CN"/>
        </w:rPr>
        <w:t>和</w:t>
      </w:r>
      <w:r>
        <w:rPr>
          <w:rStyle w:val="19"/>
          <w:rFonts w:hint="eastAsia" w:ascii="仿宋" w:hAnsi="仿宋" w:eastAsia="仿宋" w:cs="仿宋"/>
          <w:b w:val="0"/>
          <w:bCs w:val="0"/>
          <w:spacing w:val="-4"/>
          <w:sz w:val="32"/>
          <w:szCs w:val="32"/>
        </w:rPr>
        <w:t>规定喀地财社【2023】68号《关于提前下达2024年中央残疾人事业发展补助资金》、喀地财社【2023】103号《关于提前下达2024年自治区残疾人事业发展补助资金、喀地财社【2024】8号《关于提前下达2024年中央残疾人事业发展补助资金》文件，用于开展残疾人儿童康复救助工作、为0-6岁的残疾儿童提供康复救助、开展残疾人文化进社区减轻功能障碍通过残疾人文化进社区、残疾人评定补贴、康复托养机构设备补贴等工作，来帮助残疾人生活得到保障，本项目实施后，为经济困难的视力、听力、肢体、智力、精神残疾人提供基本康复服务，努力提高受助残疾人生活自理和社会活动参与能力，增强生活自理和社会参与能力，更好</w:t>
      </w:r>
      <w:r>
        <w:rPr>
          <w:rStyle w:val="19"/>
          <w:rFonts w:hint="eastAsia" w:ascii="仿宋" w:hAnsi="仿宋" w:eastAsia="仿宋" w:cs="仿宋"/>
          <w:b w:val="0"/>
          <w:bCs w:val="0"/>
          <w:spacing w:val="-4"/>
          <w:sz w:val="32"/>
          <w:szCs w:val="32"/>
          <w:lang w:val="en-US" w:eastAsia="zh-CN"/>
        </w:rPr>
        <w:t>地</w:t>
      </w:r>
      <w:r>
        <w:rPr>
          <w:rStyle w:val="19"/>
          <w:rFonts w:hint="eastAsia" w:ascii="仿宋" w:hAnsi="仿宋" w:eastAsia="仿宋" w:cs="仿宋"/>
          <w:b w:val="0"/>
          <w:bCs w:val="0"/>
          <w:spacing w:val="-4"/>
          <w:sz w:val="32"/>
          <w:szCs w:val="32"/>
        </w:rPr>
        <w:t>帮助残疾人补偿其生产、生活能力不足的重要手段并提高残疾人融入社会生活能力，让残疾人感受到国家的关心与照顾。</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建设主要用于残疾人事业发展补助。包括残疾人残疾人文化进社区，残疾人评定补贴发放，文化进残疾人家庭五个一、采购康复托养机构设备补贴、残疾儿童康复救助。通过开展儿童康复救助工作，能够更好地帮助残疾人补偿其生产、生活能力不足等问题，帮助解决残疾人生活困难的问题。通过给重度残疾人发放评定补贴，能够有助于残疾人基本民生得到保障，通过文化进残疾人家庭五个一有利于丰富残疾人生活，。通过给残疾人残疾人文化进社区能够丰富残疾人的业余生活，更加自如，自主性和自理能力更强、通过采购康复托养机构设备补贴，能够保障残疾人康复治疗。</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资金为97.09万元，残疾儿童康复救助36人，补助标准1.378万元/人，计49.614万元；为15户文化进残疾人家庭五个一，补助标准0.05万元/人，资金0.75万元；残疾人评定补贴115人，补助标准0.015万元/人，资金1.725万元。残疾人文化进社区1个，补助标准1万元/人，计1万元；康复托养机构设备</w:t>
      </w:r>
      <w:r>
        <w:rPr>
          <w:rStyle w:val="19"/>
          <w:rFonts w:hint="eastAsia" w:ascii="仿宋" w:hAnsi="仿宋" w:eastAsia="仿宋" w:cs="仿宋"/>
          <w:b w:val="0"/>
          <w:bCs w:val="0"/>
          <w:spacing w:val="-4"/>
          <w:sz w:val="32"/>
          <w:szCs w:val="32"/>
          <w:lang w:val="en-US" w:eastAsia="zh-CN"/>
        </w:rPr>
        <w:t>补</w:t>
      </w:r>
      <w:r>
        <w:rPr>
          <w:rStyle w:val="19"/>
          <w:rFonts w:hint="eastAsia" w:ascii="仿宋" w:hAnsi="仿宋" w:eastAsia="仿宋" w:cs="仿宋"/>
          <w:b w:val="0"/>
          <w:bCs w:val="0"/>
          <w:spacing w:val="-4"/>
          <w:sz w:val="32"/>
          <w:szCs w:val="32"/>
        </w:rPr>
        <w:t>贴1个，补助标准44万元/个，计44万元。通过实施此项目让残疾人儿童能够及时得到康复，早日参与到社会生活中，进一步改善全县残疾人的生活质量，让残疾人深深的感受到社会的温暖，提升他们的幸福感。</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实施前进行充分调研，制定实施方案，项目实施过程中严格按照实施方案进行实施并及时进行监督管理，项目实施后及时进行验收及后期维护。伽师县残联2024年残疾人事业发展补助项目自2024年1月至12月实施，伽师县残疾人联合会作为该项目的牵头部门，负责部署安排、协调、督促落实此项工作。县残联作为该项目的行业主管部门，对残疾人事业补助资金项目进行统一管理，资金分配由业务室进行筛选摸底，最终确定后交由财务室统一安排集中支付并进行绩效管理。该项目通过申请、审批、救助、效果评估、资金结算等工作流程，将符合条件的残疾儿童</w:t>
      </w:r>
      <w:r>
        <w:rPr>
          <w:rStyle w:val="19"/>
          <w:rFonts w:hint="eastAsia" w:ascii="仿宋" w:hAnsi="仿宋" w:eastAsia="仿宋" w:cs="仿宋"/>
          <w:b w:val="0"/>
          <w:bCs w:val="0"/>
          <w:spacing w:val="-4"/>
          <w:sz w:val="32"/>
          <w:szCs w:val="32"/>
          <w:lang w:val="en-US" w:eastAsia="zh-CN"/>
        </w:rPr>
        <w:t>转</w:t>
      </w:r>
      <w:r>
        <w:rPr>
          <w:rStyle w:val="19"/>
          <w:rFonts w:hint="eastAsia" w:ascii="仿宋" w:hAnsi="仿宋" w:eastAsia="仿宋" w:cs="仿宋"/>
          <w:b w:val="0"/>
          <w:bCs w:val="0"/>
          <w:spacing w:val="-4"/>
          <w:sz w:val="32"/>
          <w:szCs w:val="32"/>
        </w:rPr>
        <w:t>到伽师县残疾人康复中心，接受康复评估，并开展运动、感知、认知、言语、生活自理和社会适应等领域的系统康复训练。该项目建设可有效减轻残疾儿童家庭经济负担，解放劳动力增加家庭收入促进社会经济的发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伽师县残疾人联合会为事业单位。决算编制范围的有4个办公室：行政办公室、综合办公室、康复指导办公室、信访维权办公室。</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编制人数7人，其中：行政人员编制5人。事业人员编制2人。实有在职人数7人，其中：参公5人，事业2人。离退休人员3人，其中：参公2人，工勤人员1人。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喀地财社【2023】68号《关于提前下达2024年中央残疾人事业发展补助资金》共安排下达资金18.925万元、喀地财社【2023】103号《关于提前下达2024年自治区残疾人事业发展补助资金共安排下达资金3.664万元、喀地财社【2024】8号《关于提前下达2024年中央残疾人事业发展补助资金》共安排下达资金74.5万元，为中央彩票公益性资金，最终确定项目资金总数为97.09万元。</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项目绩效目标包括项目绩效总目标和阶段性目标。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建设主要用于残疾人事业发展补助。包括残疾人残疾人文化进社区，残疾人评定补贴发放，文化进残疾人家庭五个一、采购康复托养机构设备补贴、残疾儿童康复救助。通过开展儿童康复救助工作，能够更好</w:t>
      </w:r>
      <w:r>
        <w:rPr>
          <w:rStyle w:val="19"/>
          <w:rFonts w:hint="eastAsia" w:ascii="仿宋" w:hAnsi="仿宋" w:eastAsia="仿宋" w:cs="仿宋"/>
          <w:b w:val="0"/>
          <w:bCs w:val="0"/>
          <w:spacing w:val="-4"/>
          <w:sz w:val="32"/>
          <w:szCs w:val="32"/>
          <w:lang w:val="en-US" w:eastAsia="zh-CN"/>
        </w:rPr>
        <w:t>地</w:t>
      </w:r>
      <w:r>
        <w:rPr>
          <w:rStyle w:val="19"/>
          <w:rFonts w:hint="eastAsia" w:ascii="仿宋" w:hAnsi="仿宋" w:eastAsia="仿宋" w:cs="仿宋"/>
          <w:b w:val="0"/>
          <w:bCs w:val="0"/>
          <w:spacing w:val="-4"/>
          <w:sz w:val="32"/>
          <w:szCs w:val="32"/>
        </w:rPr>
        <w:t>帮助残疾人补偿其生产、生活能力不足等问题，帮助解决残疾人生活困难的问题。通过给重度残疾人发放评定补贴，能够有助于残疾人基本民生得到保障，通过文化进残疾人家庭五个一有利于丰富残疾人生活，。通过给残疾人残疾人文化进社区能够丰富残疾人的业余生活，更加自如，自主性和自理能力更强、通过采购康复托养机构设备补贴，能够保障残疾人康复治疗。</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实施的前期准备工作：制定伽师残联2023年第二次中央残疾人事业发展补助项目的实施方案，经项目负责人审核通过后，有序开展后续工作。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具体实施工作：我单位根据相关规定和要求，对项目的实施程序、资金使用计划、管理运行以及账目的规范等情况进行自查自评，并组织撰写自评报告。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验收阶段的具体工作：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发放机关单位干部满意度调查问卷，进行项目相关档案资料的整理。</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（一）绩效评价目的、对象和范围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w:t>
      </w:r>
      <w:r>
        <w:rPr>
          <w:rStyle w:val="19"/>
          <w:rFonts w:hint="eastAsia" w:ascii="仿宋" w:hAnsi="仿宋" w:eastAsia="仿宋" w:cs="仿宋"/>
          <w:b w:val="0"/>
          <w:bCs w:val="0"/>
          <w:spacing w:val="-4"/>
          <w:sz w:val="32"/>
          <w:szCs w:val="32"/>
          <w:lang w:val="en-US" w:eastAsia="zh-CN"/>
        </w:rPr>
        <w:t>和</w:t>
      </w:r>
      <w:r>
        <w:rPr>
          <w:rStyle w:val="19"/>
          <w:rFonts w:hint="eastAsia" w:ascii="仿宋" w:hAnsi="仿宋" w:eastAsia="仿宋" w:cs="仿宋"/>
          <w:b w:val="0"/>
          <w:bCs w:val="0"/>
          <w:spacing w:val="-4"/>
          <w:sz w:val="32"/>
          <w:szCs w:val="32"/>
        </w:rPr>
        <w:t>规定，旨在评价财政项目实施前期、过程及效果，评价财政预算资金使用的效率及效益。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伽师县残联2024年残疾人事业发展补助项目（政府性基金）支出为对象所对应的预算资金，以项目实施所带来的产出和效果为主要内容，以促进预算单位完成特定工作任务</w:t>
      </w:r>
      <w:r>
        <w:rPr>
          <w:rStyle w:val="19"/>
          <w:rFonts w:hint="eastAsia" w:ascii="仿宋" w:hAnsi="仿宋" w:eastAsia="仿宋" w:cs="仿宋"/>
          <w:b w:val="0"/>
          <w:bCs w:val="0"/>
          <w:spacing w:val="-4"/>
          <w:sz w:val="32"/>
          <w:szCs w:val="32"/>
          <w:lang w:val="en-US" w:eastAsia="zh-CN"/>
        </w:rPr>
        <w:t>为</w:t>
      </w:r>
      <w:r>
        <w:rPr>
          <w:rStyle w:val="19"/>
          <w:rFonts w:hint="eastAsia" w:ascii="仿宋" w:hAnsi="仿宋" w:eastAsia="仿宋" w:cs="仿宋"/>
          <w:b w:val="0"/>
          <w:bCs w:val="0"/>
          <w:spacing w:val="-4"/>
          <w:sz w:val="32"/>
          <w:szCs w:val="32"/>
        </w:rPr>
        <w:t>目标所组织开展的绩效评价。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本次绩效评价遵循的原则包括：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指标下设项目效益及满意度2个二级指标。项目绩效评价体系详见附件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伽师县残联2024年残疾人事业发展补助项目（政府性基金）绩效评价指标体系及综合评分表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绩效目标（5分）           绩效目标合理性（3分）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资金投入（5分）           预算编制科学性（3分）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资金使用合规性（4分）                       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组织实施（10分）   管理制度健全性（5分）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效益（20分） 项目效益（20分）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满意度（10分）</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10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   计           100                          100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我单位根据本项目资金的性质和特点，选用比较法、因素分析法、公众评判法以及文献法对项目进行评价，旨在通过综合分析影响绩效目标实现、实施效果的内外部因素，从而评价本项目绩效。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项目效益：公众评判法、实地勘察法，通过实地勘察、问卷及抽样调查等方式评价本项目实施后社会公众或服务对象对项目实施效果的满意程度。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计划标准：指我单位以预先制定的目标、计划、预算、定额等作为评价标准，主要为实施方案、资金文件、会议纪要等相关内容为主。</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第一阶段：前期准备。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张海涛任评价组组长，绩效评价工作职责为负责全盘工作。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努尔凯麦尔·托合提任评价组副组长，绩效评价工作职责为对项目实施情况进行实地调查。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帕提古丽、努尔斯曼古丽任评价组成员，绩效评价工作职责为负责资料审核等工作。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第三阶段：分析评价（2025年3月10日-3月14日）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首先按照指标体系进行定量、定性分析。其次开展量化打分、综合评价工作，形成初步评价结论。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第四阶段：撰写与提交评价报告（2025年3月15日-3月20日）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撰写绩效评价报告，按照新疆维吾尔自治区财政绩效管理信息系统绩效评价模块中统一格式和文本框架撰写绩效评价报告并提交审核。</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最后总结项目整体情况，及时落实问题整改，并形成整改报告，最后将项目相关资料存档。</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通过实施伽师县残联2024年残疾人事业发展补助项目，有效提高残疾人康复服务水平，让残疾人感受到国家的关心与照顾。项目实施主要通过项目决策、项目过程、项目产出以及项目效益等方面进行评价，其中：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喀地财社【2023】68号《关于提前下达2024年中央残疾人事业发展补助资金》、喀地财社【2023】103号《关于提前下达2024年自治区残疾人事业发展补助资金、喀地财社【2024】8号《关于提前下达2024年中央残疾人事业发展补助资金》文件立项，项目实施符合相关文件要求，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项目过程：伽师县残联2024年残疾人事业发展补助项目预算安排 97.09万元，实际支出97.09万元，预算执行率100%。项目资金使用合规，项目财务管理制度健全，财务监控到位，所有资金支付均按照国库集中支付制度严格执行，现有项目管理制度执行情况良好。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项目产出：主要用于残疾儿童康复救助36人，；文化进残疾人家庭五个一15户，残疾人评定补贴115人，。残疾人文化进社区1个，；康复托养机构设备</w:t>
      </w:r>
      <w:r>
        <w:rPr>
          <w:rStyle w:val="19"/>
          <w:rFonts w:hint="eastAsia" w:ascii="仿宋" w:hAnsi="仿宋" w:eastAsia="仿宋" w:cs="仿宋"/>
          <w:b w:val="0"/>
          <w:bCs w:val="0"/>
          <w:spacing w:val="-4"/>
          <w:sz w:val="32"/>
          <w:szCs w:val="32"/>
          <w:lang w:val="en-US" w:eastAsia="zh-CN"/>
        </w:rPr>
        <w:t>补贴</w:t>
      </w:r>
      <w:r>
        <w:rPr>
          <w:rStyle w:val="19"/>
          <w:rFonts w:hint="eastAsia" w:ascii="仿宋" w:hAnsi="仿宋" w:eastAsia="仿宋" w:cs="仿宋"/>
          <w:b w:val="0"/>
          <w:bCs w:val="0"/>
          <w:spacing w:val="-4"/>
          <w:sz w:val="32"/>
          <w:szCs w:val="32"/>
        </w:rPr>
        <w:t>1个。项目效益：通过实施此项目残疾人基本民生得到保障，有利于重度残疾人得到更好照护，有效提高了残疾人康复服务水平，让残疾人感受到国家的关心与照顾。</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伽师县残联2024年残疾人事业发展补助项目项目进行客观评价，最终评分结果：评价总分100分，绩效等级为“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项目绩效评价评分情况表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指标</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权重</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得分率</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实际得分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 15 100%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 20 100%       20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 45 100%       45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项目满意度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100 100%       100</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（一）项目决策情况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（1）立项依据充分性：结合伽师县残疾人联合会职责，并组织实施。围绕2023年度工作重点和工作计划制定经费预算。</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立项是根据《中华人民共和国残疾人保障法》文件第三条中的，县级以上人民政府应当在每年本级留存的福利彩票和体育彩票公益金中安排一定比例的资金，专项用于残疾人康复、救助和体育等事业。故本项目立项符合国家法律法规、国民经济和社会发展规划和相关政策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目立项是根据国发【2021】10号《国务院关于印发“十四五”残疾人保障和发展规划》文件第二条中的，强化残疾人社会救助保障。为符合条件的残疾人和残疾人家庭提供特困人员救助供养或最低生活保障。加快发展残疾人托养和照护服务。积极发展服务类社会救助，推动开展残疾人长期照护服务。故本项目立项符合行业发展规划和政策要求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③项目立项是根据《伽师县残疾人联合会单位三定方案》第一条，负责听取残疾人意见，</w:t>
      </w:r>
      <w:r>
        <w:rPr>
          <w:rStyle w:val="19"/>
          <w:rFonts w:hint="eastAsia" w:ascii="仿宋" w:hAnsi="仿宋" w:eastAsia="仿宋" w:cs="仿宋"/>
          <w:b w:val="0"/>
          <w:bCs w:val="0"/>
          <w:spacing w:val="-4"/>
          <w:sz w:val="32"/>
          <w:szCs w:val="32"/>
          <w:lang w:val="en-US" w:eastAsia="zh-CN"/>
        </w:rPr>
        <w:t>反映</w:t>
      </w:r>
      <w:r>
        <w:rPr>
          <w:rStyle w:val="19"/>
          <w:rFonts w:hint="eastAsia" w:ascii="仿宋" w:hAnsi="仿宋" w:eastAsia="仿宋" w:cs="仿宋"/>
          <w:b w:val="0"/>
          <w:bCs w:val="0"/>
          <w:spacing w:val="-4"/>
          <w:sz w:val="32"/>
          <w:szCs w:val="32"/>
        </w:rPr>
        <w:t>残疾人需求，维护残疾人利益，为残疾人服务职责。第四条，开展残疾人康复，扶贫，教育、劳动就业、无障碍实施和残疾预防工作职责。故项目立项与部门职责范围相符，属</w:t>
      </w:r>
      <w:r>
        <w:rPr>
          <w:rStyle w:val="19"/>
          <w:rFonts w:hint="eastAsia" w:ascii="仿宋" w:hAnsi="仿宋" w:eastAsia="仿宋" w:cs="仿宋"/>
          <w:b w:val="0"/>
          <w:bCs w:val="0"/>
          <w:spacing w:val="-4"/>
          <w:sz w:val="32"/>
          <w:szCs w:val="32"/>
          <w:lang w:val="en-US" w:eastAsia="zh-CN"/>
        </w:rPr>
        <w:t>于</w:t>
      </w:r>
      <w:r>
        <w:rPr>
          <w:rStyle w:val="19"/>
          <w:rFonts w:hint="eastAsia" w:ascii="仿宋" w:hAnsi="仿宋" w:eastAsia="仿宋" w:cs="仿宋"/>
          <w:b w:val="0"/>
          <w:bCs w:val="0"/>
          <w:spacing w:val="-4"/>
          <w:sz w:val="32"/>
          <w:szCs w:val="32"/>
        </w:rPr>
        <w:t>部门履职所需得0.5分。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④项目属于公共财政支持范围，符合中央、地方事权支出责任划分原则得0.5分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⑤项目与相关部门同类项目或部门内部相关项目不重复，得0.5分。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综上，该指标满分为3分，根据评分标准得3分。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①项目根据决策依据编制工作计划和经费预算，经过伽师县残疾人联合会分管领导翟晓庆进行沟通、筛选确定经费预算计划，上党委会研究确定最终预算方案，严格按照规定的程序申请设立，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项目的审批文件及材料有喀地财社【2023】68号《关于提前下达2024年中央残疾人事业发展补助资金》、喀地财社【2023】103号《关于提前下达2024年自治区残疾人事业发展补助资金、喀地财社【2024】8号《关于提前下达2024年中央残疾人事业发展补助资金》文件等，符合相关要求，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③事前已经过必要的可行性研究、专家论证、风险评估、绩效评估、集体决策，文件及材料有《伽师县残联2024年残疾人事业发展补助项目》、《伽师县残联2024年残疾人事业发展补助项目会议纪要》得0.5分。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综上，该指标满分为2分，根据评分标准得2分。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（3）绩效目标合理性：我单位对本项目制定了实施方案，明确了总体思路及目标、并对任务进行了详细分解，对目标进行了细化。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①项目严格按照《2024年中央分行业分领域绩效指标体系》、《伽师县残联2024年残疾人事业发展补助项目实施方案》设置了《项目支出绩效目标表》得0.5分。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w:t>
      </w:r>
      <w:r>
        <w:rPr>
          <w:rStyle w:val="19"/>
          <w:rFonts w:hint="eastAsia" w:ascii="仿宋" w:hAnsi="仿宋" w:eastAsia="仿宋" w:cs="仿宋"/>
          <w:b w:val="0"/>
          <w:bCs w:val="0"/>
          <w:spacing w:val="-4"/>
          <w:sz w:val="32"/>
          <w:szCs w:val="32"/>
          <w:lang w:val="en-US" w:eastAsia="zh-CN"/>
        </w:rPr>
        <w:t>项</w:t>
      </w:r>
      <w:r>
        <w:rPr>
          <w:rStyle w:val="19"/>
          <w:rFonts w:hint="eastAsia" w:ascii="仿宋" w:hAnsi="仿宋" w:eastAsia="仿宋" w:cs="仿宋"/>
          <w:b w:val="0"/>
          <w:bCs w:val="0"/>
          <w:spacing w:val="-4"/>
          <w:sz w:val="32"/>
          <w:szCs w:val="32"/>
        </w:rPr>
        <w:t>目绩效目标中设立了残疾儿童康复救助人数、评定补贴人数、家庭无障碍改造等核心指标内容，与本项目实际工作内容相关，得1分；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③项目预期产出效益和效果是</w:t>
      </w:r>
      <w:r>
        <w:rPr>
          <w:rStyle w:val="19"/>
          <w:rFonts w:hint="eastAsia" w:ascii="仿宋" w:hAnsi="仿宋" w:eastAsia="仿宋" w:cs="仿宋"/>
          <w:b w:val="0"/>
          <w:bCs w:val="0"/>
          <w:spacing w:val="-4"/>
          <w:sz w:val="32"/>
          <w:szCs w:val="32"/>
          <w:lang w:val="en-US" w:eastAsia="zh-CN"/>
        </w:rPr>
        <w:t>否</w:t>
      </w:r>
      <w:r>
        <w:rPr>
          <w:rStyle w:val="19"/>
          <w:rFonts w:hint="eastAsia" w:ascii="仿宋" w:hAnsi="仿宋" w:eastAsia="仿宋" w:cs="仿宋"/>
          <w:b w:val="0"/>
          <w:bCs w:val="0"/>
          <w:spacing w:val="-4"/>
          <w:sz w:val="32"/>
          <w:szCs w:val="32"/>
        </w:rPr>
        <w:t>符合正常的业绩水平得0.5分。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经查证《项目支出绩效目标表》、喀地财社【2023】68号《关于提前下达2024年中央残疾人事业发展补助资金》、喀地财社【2023】103号《关于提前下达2024年自治区残疾人事业发展补助资金、喀地财社【2024】8号《关于提前下达2024年中央残疾人事业发展补助资金》文件等相关资料，本项目预算确定金额、预算批复的项目投资额都为97.09万元，故绩效目标金额与预算确定的项目投资额或资金量相匹配，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 ①本项目已将项目绩效目标细化分解为具体的绩效指标，得0.5分。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②本项目绩效目标通过清晰、可衡量的指标值予以体现，得1分。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③本项目与项目目标任务数及计划数相对应，得0.5分。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综上，该指标满分2分，根据评分标准得2分。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 ①根据《伽师县残疾人联合会2023年工作计划》，本项目预算编制经过科学论证，得0.5分。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根据《伽师残联2024年中央残疾人事业发展补助项目实施方案》、喀地财社【2023】68号《关于提前下达2024年中央残疾人事业发展补助资金》、喀地财社【2023】103号《关于提前下达2024年自治区残疾人事业发展补助资金、喀地财社【2024】8号《关于提前下达2024年中央残疾人事业发展补助资金》、《伽师残联2024年中央残疾人事业发展补助项目会议纪要》本项目预算内容与项目内容匹配，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③本项目的预算额度测算依据充分，严格按照标准编制，得1分。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④本项目预算确定的项目投资额及资金量与工作任务相匹配，得1分。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①喀地财社【2023】68号《关于提前下达2024年中央残疾人事业发展补助资金》、喀地财社【2023】103号《关于提前下达2024年自治区残疾人事业发展补助资金、喀地财社【2024】8号《关于提前下达2024年中央残疾人事业发展补助资金》文件为依据进行资金分配，预算资金分配依据充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②根据本项目《伽师残联2024年中央残疾人事业发展补助项目实施方案》资金分配额度合理，与我单位实际情况相适应，得1分。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综上，该指标满分2分，根据评分标准得2分。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经查证喀地财社【2023】68号《关于提前下达2024年中央残疾人事业发展补助资金》、喀地财社【2023】103号《关于提前下达2024年自治区残疾人事业发展补助资金、喀地财社【2024】8号《关于提前下达2024年中央残疾人事业发展补助资金》文件为依据，预算安排总额为97.09万元，实际到位97.09万元，资金到位率100%。资金到位率 （实际到位资金/预算资金）×100% （97.09万元/97.09万元）×100% =100%，得分=资金到位率×分值=100%×3=3.00分。根据评分标准，该指标不扣分，得3分。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（2）预算执行率：本项目预算编制较为详细，项目资金支出总体能够按照预算执行。</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经查证支付凭证、资金申请报告资料，该项目实际到位资金为97.09万元，实际支出资金为97.09万元，预算执行率 （实际支出资金/实际到位资金）×100% （97.09万元/97.09万元）×100% =100%，得分=预算执行率×分值=100%×3=3.00分；根据评分标准，该指标不扣分，得3分。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①查证项目的支付凭证，项目资金的使用依据《伽师县残疾人联合会绩效管理制度》和《伽师县残疾人联合会财务管理办法》“专款专用的使用要求”，得1分。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②资金的拨付有较为完整的审批程序和手续，得1分。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③经查证项目支付凭证等资料，项目资金使用符合项目预算批复和合同规定的用途，得1分。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④经查证，项目资金使用不存在截留、挤占、挪用、虚列支出等情况，得1分。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①单位制定了《残疾人联合会预算绩效管理工作实施办法》，《残疾人联合会收支业务管理制度》等健全完整的各项管理制度，得3分。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由部门提出经费预算支出可行性方案，经过与伽师县残疾人联合会分管领导翟晓庆进行沟通，报党支部会议研究执行，财务对资金的使用合法合规性进行监督，年底对资金使用效果进行自评。为加强对伽师残联2024年中央残疾人事业发展补助项目的组织领导，确保项目保质保量的按照相关规定及程序完成，成立项目领导小组，具体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张海涛任组长，职责为负责全盘工作。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努尔凯麦尔·托合提任副组长，职责为对项目实施情况进行实地调查。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帕提古丽、努尔斯曼古丽任成员，职责为负责资料审核等工作。根据评分标准，该指标不扣分，得5分。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得到康复救助的残疾儿童人数指标，预期指标值为大于等于36人，实际完成值为36人，指标完成率为100%，与预期目标一致，根据评分标准，该指标不扣分，得2分。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得到残疾评定的残疾人人数指标，预期指标值为大于等于115人，实际完成值为115人，指标完成率为100%，与预期目标一致，根据评分标准，该指标不扣分，得2分。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残疾人文化进社区指标，预期指标值为 大于等于1个，实际完成值为1，指标完成率为100%，与预期目标一致，根据评分标准，该指标不扣分，得2分。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残疾人文化进家五个一指标，预期指标值为大于等于15户，实际完成值为 15户，指标完成率为100%，与预期目标一致，根据评分标准，该指标不扣分，得2分。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康复托养机构设备补贴指标，预期指标值为大于等于1个，实际完成值为1个，指标完成率为100%，与预期目标一致，根据评分标准，该指标不扣分，得2分。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评定补贴发放率指标，预期指标值为100%，实际完成值为100%，指标完成率为100%，与预期目标一致，根据评分标准，该指标不扣分，得5分。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有需求的残疾人得到康复救助率指标，预期指标值为82%，实际完成值为82%，指标完成率为82%，与预期目标一致，根据评分标准，该指标不扣分，得5分。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项目按计划完成率指标，预期指标值为 2024年12月25日前，实际完成值为2024年12月25日，指标完成率为100%，与预期目标一致，根据评分标准，该指标不扣分，得10分。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残疾儿童康复救助人数指标，预期指标值为 49.614万元，实际完成值为49.614，指标完成率为100%，与预期目标一致，根据评分标准，该指标不扣分，得3分。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评定补贴人数指标，预期指标值为 1.725万元，实际完成值为1.725万元，指标完成率为100%，与预期目标一致，根据评分标准，该指标不扣分，得3分。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残疾人文化进社区指标，预期指标值为 1，实际完成值为1，指标完成率为100%，与预期目标一致，根据评分标准，该指标不扣分，得3分。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残疾人文化进家五个一指标，预期指标值为 0.75万元，实际完成值为0.75万元，指标完成率为100%，与预期目标一致，根据评分标准，该指标不扣分，得3分。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康复托养机构设备补贴指标，预期指标值为 大于等于44万元，实际完成值为 44万元，指标完成率为100%，与预期目标一致，根据评分标准，该指标不扣分，得3分。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项目效益类指标包括项目效益1个方面的内容，由1个三级指标构成，权重分为10分，实际得分10分，得分率为100%。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有需求的残疾儿童得到基本康复服务覆盖率指标，该指标预期指标值为大于等于90%，实际完成值为90%，指标完成率为100%，与预期指标一致，根据评分标准，该指标不扣分，得10分。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（2）对于“经济效益指标”：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（3）对于“生态效益指标”：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无</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满意度指标由1个三级指标构成，权重分为10分，实际得分10分，得分率为100%。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对于“满意度指标：残疾人及其家属对康复服务的满意度95%，该指标预期指标值为大于等于95%，实际完成值为95%，指标完成率为100%，与预期目标一致，根据评分标准，该指标不扣分,得10分。</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伽师县残联2024年残疾人事业发展补助项目预算97.09万元，到位97.09万元，实际支出97.09万元，预算执行率为100%，项目绩效指标总体完成率为100%，偏差率为0%,无偏差。</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一是本项目能够严格按照《伽师残联2024年中央残疾人事业发展补助项目实施方案》执行，项目执行情况较好。二是强化监管，确保质量，细化责任，由分管领导具体负责，从项目到资金，均能很好</w:t>
      </w:r>
      <w:r>
        <w:rPr>
          <w:rStyle w:val="19"/>
          <w:rFonts w:hint="eastAsia" w:ascii="仿宋" w:hAnsi="仿宋" w:eastAsia="仿宋" w:cs="仿宋"/>
          <w:b w:val="0"/>
          <w:bCs w:val="0"/>
          <w:spacing w:val="-4"/>
          <w:sz w:val="32"/>
          <w:szCs w:val="32"/>
          <w:lang w:val="en-US" w:eastAsia="zh-CN"/>
        </w:rPr>
        <w:t>地</w:t>
      </w:r>
      <w:r>
        <w:rPr>
          <w:rStyle w:val="19"/>
          <w:rFonts w:hint="eastAsia" w:ascii="仿宋" w:hAnsi="仿宋" w:eastAsia="仿宋" w:cs="仿宋"/>
          <w:b w:val="0"/>
          <w:bCs w:val="0"/>
          <w:spacing w:val="-4"/>
          <w:sz w:val="32"/>
          <w:szCs w:val="32"/>
        </w:rPr>
        <w:t>执行。三是部门协调，齐抓共管完成项目。四是严格按照资金使用流程，领导层层审批，确保资金效益。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 任务分配不均：有时项目成员之间的任务分配不均，导致某些成员工作过多，而其他成员闲余。主要原因团队成员的能力和素质参差不齐，可能导致任务分配不均和沟通不畅。</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进度控制不当：对项目进度的估计不准确，导致实际进度与计划进度存在较大偏差。主要原因制度因素：项目管理流程不完善，可能导致任务分配和进度控制不当。</w:t>
      </w:r>
    </w:p>
    <w:p>
      <w:pPr>
        <w:spacing w:line="570" w:lineRule="exact"/>
        <w:ind w:firstLine="624" w:firstLineChars="200"/>
        <w:rPr>
          <w:rStyle w:val="19"/>
          <w:rFonts w:ascii="黑体" w:hAnsi="黑体" w:eastAsia="黑体" w:cs="黑体"/>
          <w:b w:val="0"/>
          <w:spacing w:val="-4"/>
          <w:sz w:val="32"/>
          <w:szCs w:val="32"/>
        </w:rPr>
      </w:pPr>
      <w:bookmarkStart w:id="0" w:name="_GoBack"/>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合理分配任务：根据团队成员的能力和特长进行任务分配，同时要保持一定的灵活性，以便根据实际情况进行调整。建立有效的沟通机制，确保信息传递的准确性和及时性。同时要鼓励团队成员之间的交流和合作，增强团队的凝聚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制定合理的进度计划：在项目开始前进行充分的需求分析和进度规划，确保实际进度与计划进度的一致性。同时要留有一定的余地，以应对可能出现的风险和意外情况。</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我单位对上述项目支出绩效评价报告</w:t>
      </w:r>
      <w:r>
        <w:rPr>
          <w:rStyle w:val="19"/>
          <w:rFonts w:hint="eastAsia" w:ascii="仿宋" w:hAnsi="仿宋" w:eastAsia="仿宋" w:cs="仿宋"/>
          <w:b w:val="0"/>
          <w:bCs w:val="0"/>
          <w:spacing w:val="-4"/>
          <w:sz w:val="32"/>
          <w:szCs w:val="32"/>
          <w:lang w:val="en-US" w:eastAsia="zh-CN"/>
        </w:rPr>
        <w:t>所</w:t>
      </w:r>
      <w:r>
        <w:rPr>
          <w:rStyle w:val="19"/>
          <w:rFonts w:hint="eastAsia" w:ascii="仿宋" w:hAnsi="仿宋" w:eastAsia="仿宋" w:cs="仿宋"/>
          <w:b w:val="0"/>
          <w:bCs w:val="0"/>
          <w:spacing w:val="-4"/>
          <w:sz w:val="32"/>
          <w:szCs w:val="32"/>
        </w:rPr>
        <w:t>反映内容的真实性、完整性负责，接受上级部门及社会公众监督。</w:t>
      </w:r>
    </w:p>
    <w:bookmarkEnd w:id="0"/>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34D5002C"/>
    <w:rsid w:val="697838AD"/>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66e517-5980-49f7-a337-87919f937bb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17</TotalTime>
  <ScaleCrop>false</ScaleCrop>
  <LinksUpToDate>false</LinksUpToDate>
  <CharactersWithSpaces>652</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ZFB</cp:lastModifiedBy>
  <cp:lastPrinted>2018-12-31T10:56:00Z</cp:lastPrinted>
  <dcterms:modified xsi:type="dcterms:W3CDTF">2025-11-11T16:40:37Z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299A846E7742483FADE25949A45A48D3_12</vt:lpwstr>
  </property>
</Properties>
</file>