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伽师县残疾人联合会2024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(一)听取并反映残疾人的意见和需求，维护残疾人权益，为残疾人提供服务。</w:t>
      </w:r>
    </w:p>
    <w:p>
      <w:pPr>
        <w:spacing w:line="580" w:lineRule="exact"/>
        <w:ind w:firstLine="640"/>
        <w:jc w:val="both"/>
      </w:pPr>
      <w:r>
        <w:rPr>
          <w:rFonts w:ascii="仿宋_GB2312" w:hAnsi="仿宋_GB2312" w:eastAsia="仿宋_GB2312"/>
          <w:sz w:val="32"/>
        </w:rPr>
        <w:t>(二)团结并教育残疾人遵守法律，履行应尽义务，发扬乐观进取精神，自尊、自信、自强、自立，为中国式现代化建设和实现中华民族伟大复兴中国梦贡献力量。</w:t>
      </w:r>
    </w:p>
    <w:p>
      <w:pPr>
        <w:spacing w:line="580" w:lineRule="exact"/>
        <w:ind w:firstLine="640"/>
        <w:jc w:val="both"/>
      </w:pPr>
      <w:r>
        <w:rPr>
          <w:rFonts w:ascii="仿宋_GB2312" w:hAnsi="仿宋_GB2312" w:eastAsia="仿宋_GB2312"/>
          <w:sz w:val="32"/>
        </w:rPr>
        <w:t>(三)弘扬人道主义，宣传残疾人事业，沟通政府、社会与残疾人之间的联系，动员社会理解、尊重、关心、帮助残疾人。</w:t>
      </w:r>
    </w:p>
    <w:p>
      <w:pPr>
        <w:spacing w:line="580" w:lineRule="exact"/>
        <w:ind w:firstLine="640"/>
        <w:jc w:val="both"/>
      </w:pPr>
      <w:r>
        <w:rPr>
          <w:rFonts w:ascii="仿宋_GB2312" w:hAnsi="仿宋_GB2312" w:eastAsia="仿宋_GB2312"/>
          <w:sz w:val="32"/>
        </w:rPr>
        <w:t>(四)落实残疾人社会保障制度。负责协调相关部门共同做好“两项补贴”的兑现与管理工作。</w:t>
      </w:r>
    </w:p>
    <w:p>
      <w:pPr>
        <w:spacing w:line="580" w:lineRule="exact"/>
        <w:ind w:firstLine="640"/>
        <w:jc w:val="both"/>
      </w:pPr>
      <w:r>
        <w:rPr>
          <w:rFonts w:ascii="仿宋_GB2312" w:hAnsi="仿宋_GB2312" w:eastAsia="仿宋_GB2312"/>
          <w:sz w:val="32"/>
        </w:rPr>
        <w:t>(五)开展残疾人康复供给工作。开展残疾预防宣传教育，负责残疾人康复服务有关辅助器</w:t>
      </w:r>
      <w:r>
        <w:rPr>
          <w:rFonts w:hint="eastAsia" w:ascii="仿宋_GB2312" w:hAnsi="仿宋_GB2312" w:eastAsia="仿宋_GB2312"/>
          <w:sz w:val="32"/>
          <w:lang w:val="en-US" w:eastAsia="zh-CN"/>
        </w:rPr>
        <w:t>具</w:t>
      </w:r>
      <w:r>
        <w:rPr>
          <w:rFonts w:ascii="仿宋_GB2312" w:hAnsi="仿宋_GB2312" w:eastAsia="仿宋_GB2312"/>
          <w:sz w:val="32"/>
        </w:rPr>
        <w:t>适配服务,培养高素质的康复专业技术人才队伍，开展残疾儿童康复救助。</w:t>
      </w:r>
    </w:p>
    <w:p>
      <w:pPr>
        <w:spacing w:line="580" w:lineRule="exact"/>
        <w:ind w:firstLine="640"/>
        <w:jc w:val="both"/>
      </w:pPr>
      <w:r>
        <w:rPr>
          <w:rFonts w:ascii="仿宋_GB2312" w:hAnsi="仿宋_GB2312" w:eastAsia="仿宋_GB2312"/>
          <w:sz w:val="32"/>
        </w:rPr>
        <w:t>(六)组织、协调和依靠有关职能部门以及乡(镇)、村(社区)党组织、各类社会组织开展残疾人技能培训、劳动就业、文化体育、福利、社会服务活动。</w:t>
      </w:r>
    </w:p>
    <w:p>
      <w:pPr>
        <w:spacing w:line="580" w:lineRule="exact"/>
        <w:ind w:firstLine="640"/>
        <w:jc w:val="both"/>
      </w:pPr>
      <w:r>
        <w:rPr>
          <w:rFonts w:ascii="仿宋_GB2312" w:hAnsi="仿宋_GB2312" w:eastAsia="仿宋_GB2312"/>
          <w:sz w:val="32"/>
        </w:rPr>
        <w:t>(七)推动《中华人民共和国无障碍环境建设法》的宣传贯彻落实。发挥枢纽作用，协助政府宣传《中华人民共和国无障碍环境建设法》重大意义、主要内容以及全社会各自职责定位、工作原则及管理体系并具体贯彻落实到乡村振兴、经济社会高质量发展、中国式现代化建设进程当中。</w:t>
      </w:r>
    </w:p>
    <w:p>
      <w:pPr>
        <w:spacing w:line="580" w:lineRule="exact"/>
        <w:ind w:firstLine="640"/>
        <w:jc w:val="both"/>
      </w:pPr>
      <w:r>
        <w:rPr>
          <w:rFonts w:ascii="仿宋_GB2312" w:hAnsi="仿宋_GB2312" w:eastAsia="仿宋_GB2312"/>
          <w:sz w:val="32"/>
        </w:rPr>
        <w:t>(八)落实国家残疾人事业有关法规、政策。协助县委、县政府研究、制定和实施符合本县残疾人事业实际的有关工作规划，调查掌握残疾人工作动态，向政府提出决策建议，对有关残疾人康复、托养、就业等有关业务进行指导和管理。</w:t>
      </w:r>
    </w:p>
    <w:p>
      <w:pPr>
        <w:spacing w:line="580" w:lineRule="exact"/>
        <w:ind w:firstLine="640"/>
        <w:jc w:val="both"/>
      </w:pPr>
      <w:r>
        <w:rPr>
          <w:rFonts w:ascii="仿宋_GB2312" w:hAnsi="仿宋_GB2312" w:eastAsia="仿宋_GB2312"/>
          <w:sz w:val="32"/>
        </w:rPr>
        <w:t>(九)加强组织建设。按规定落实代表大会制度,指导乡(镇)、街道、村社区及残疾人集中的企业、事业、社会组织，为残疾人事业在基层落地奠定组织基础。</w:t>
      </w:r>
    </w:p>
    <w:p>
      <w:pPr>
        <w:spacing w:line="580" w:lineRule="exact"/>
        <w:ind w:firstLine="640"/>
        <w:jc w:val="both"/>
      </w:pPr>
      <w:r>
        <w:rPr>
          <w:rFonts w:ascii="仿宋_GB2312" w:hAnsi="仿宋_GB2312" w:eastAsia="仿宋_GB2312"/>
          <w:sz w:val="32"/>
        </w:rPr>
        <w:t>(十)指导监督和管理残联系统的残疾人福利企业。</w:t>
      </w:r>
    </w:p>
    <w:p>
      <w:pPr>
        <w:spacing w:line="580" w:lineRule="exact"/>
        <w:ind w:firstLine="640"/>
        <w:jc w:val="both"/>
      </w:pPr>
      <w:r>
        <w:rPr>
          <w:rFonts w:ascii="仿宋_GB2312" w:hAnsi="仿宋_GB2312" w:eastAsia="仿宋_GB2312"/>
          <w:sz w:val="32"/>
        </w:rPr>
        <w:t>(十一)开展残疾人事业的对外交流与合作。</w:t>
      </w:r>
    </w:p>
    <w:p>
      <w:pPr>
        <w:spacing w:line="580" w:lineRule="exact"/>
        <w:ind w:firstLine="640"/>
        <w:jc w:val="both"/>
      </w:pPr>
      <w:r>
        <w:rPr>
          <w:rFonts w:ascii="仿宋_GB2312" w:hAnsi="仿宋_GB2312" w:eastAsia="仿宋_GB2312"/>
          <w:sz w:val="32"/>
        </w:rPr>
        <w:t>(十二)接受社会各界及海外捐赠，开发和管理残疾人福利基金。</w:t>
      </w:r>
    </w:p>
    <w:p>
      <w:pPr>
        <w:spacing w:line="580" w:lineRule="exact"/>
        <w:ind w:firstLine="640"/>
        <w:jc w:val="both"/>
      </w:pPr>
      <w:r>
        <w:rPr>
          <w:rFonts w:ascii="仿宋_GB2312" w:hAnsi="仿宋_GB2312" w:eastAsia="仿宋_GB2312"/>
          <w:sz w:val="32"/>
        </w:rPr>
        <w:t>(十三)承担县人民政府委托的其他任务，为残疾人和社会提供更多的支持和服务。</w:t>
      </w:r>
    </w:p>
    <w:p>
      <w:pPr>
        <w:spacing w:line="580" w:lineRule="exact"/>
        <w:ind w:firstLine="640"/>
        <w:jc w:val="both"/>
      </w:pPr>
      <w:r>
        <w:rPr>
          <w:rFonts w:ascii="仿宋_GB2312" w:hAnsi="仿宋_GB2312" w:eastAsia="仿宋_GB2312"/>
          <w:sz w:val="32"/>
        </w:rPr>
        <w:t>(十四)承办自治区、地区残联交办的</w:t>
      </w:r>
      <w:bookmarkStart w:id="0" w:name="_GoBack"/>
      <w:bookmarkEnd w:id="0"/>
      <w:r>
        <w:rPr>
          <w:rFonts w:ascii="仿宋_GB2312" w:hAnsi="仿宋_GB2312" w:eastAsia="仿宋_GB2312"/>
          <w:sz w:val="32"/>
        </w:rPr>
        <w:t>其他工作任务。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伽师县残疾人联合会2024年度，实有人数11人，其中：在职人员7人，增加0人；离休人员0人，增加0人；退休人员4人,增加0人。</w:t>
      </w:r>
    </w:p>
    <w:p>
      <w:pPr>
        <w:spacing w:line="580" w:lineRule="exact"/>
        <w:ind w:firstLine="640"/>
        <w:jc w:val="both"/>
      </w:pPr>
      <w:r>
        <w:rPr>
          <w:rFonts w:ascii="仿宋_GB2312" w:hAnsi="仿宋_GB2312" w:eastAsia="仿宋_GB2312"/>
          <w:sz w:val="32"/>
        </w:rPr>
        <w:t>伽师县残疾人联合会无下属预算单位，下设2个科室，分别是：办公室、综合业务办。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2024年度收入总计450.33万元，</w:t>
      </w:r>
      <w:r>
        <w:rPr>
          <w:rFonts w:ascii="仿宋_GB2312" w:hAnsi="仿宋_GB2312" w:eastAsia="仿宋_GB2312"/>
          <w:b w:val="0"/>
          <w:sz w:val="32"/>
        </w:rPr>
        <w:t>其中：本年收入合计450.33万元，使用非财政拨款结余（含专用结余）0.00万元，年初结转和结余0.00万元。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2024年度支出总计450.33万元，</w:t>
      </w:r>
      <w:r>
        <w:rPr>
          <w:rFonts w:ascii="仿宋_GB2312" w:hAnsi="仿宋_GB2312" w:eastAsia="仿宋_GB2312"/>
          <w:b w:val="0"/>
          <w:sz w:val="32"/>
        </w:rPr>
        <w:t>其中：本年支出合计450.33万元，结余分配0.00万元，年末结转和结余0.00万元。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收入支出总体与上年相比，减少10.23万元，下降2.22%，主要原因是：本年减少残疾人数据动态更新项目、精神病患者服药补贴项目、肢体残疾人康复训练项目。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本年收入450.33万元，</w:t>
      </w:r>
      <w:r>
        <w:rPr>
          <w:rFonts w:ascii="仿宋_GB2312" w:hAnsi="仿宋_GB2312" w:eastAsia="仿宋_GB2312"/>
          <w:b w:val="0"/>
          <w:sz w:val="32"/>
        </w:rPr>
        <w:t>其中：财政拨款收入347.00万元，占77.05%；上级补助收入0.00万元，占0.00%；事业收入0.00万元，占0.00%；经营收入0.00万元，占0.00%；附属单位上缴收入0.00万元，占0.00%；其他收入103.33万元，占22.95%。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本年支出450.33万元，</w:t>
      </w:r>
      <w:r>
        <w:rPr>
          <w:rFonts w:ascii="仿宋_GB2312" w:hAnsi="仿宋_GB2312" w:eastAsia="仿宋_GB2312"/>
          <w:b w:val="0"/>
          <w:sz w:val="32"/>
        </w:rPr>
        <w:t>其中：基本支出155.91万元，占34.62%；项目支出294.42万元，占65.38%；上缴上级支出0.00万元，占0.00%；经营支出0.00万元，占0.00%；对附属单位补助支出0.00万元，占0.00%。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2024年度财政拨款收入总计347.00万元，</w:t>
      </w:r>
      <w:r>
        <w:rPr>
          <w:rFonts w:ascii="仿宋_GB2312" w:hAnsi="仿宋_GB2312" w:eastAsia="仿宋_GB2312"/>
          <w:b w:val="0"/>
          <w:sz w:val="32"/>
        </w:rPr>
        <w:t>其中：年初财政拨款结转和结余0.00万元，本年财政拨款收入347.00万元。</w:t>
      </w:r>
      <w:r>
        <w:rPr>
          <w:rFonts w:ascii="仿宋_GB2312" w:hAnsi="仿宋_GB2312" w:eastAsia="仿宋_GB2312"/>
          <w:b/>
          <w:sz w:val="32"/>
        </w:rPr>
        <w:t>财政拨款支出总计347.00万元，</w:t>
      </w:r>
      <w:r>
        <w:rPr>
          <w:rFonts w:ascii="仿宋_GB2312" w:hAnsi="仿宋_GB2312" w:eastAsia="仿宋_GB2312"/>
          <w:b w:val="0"/>
          <w:sz w:val="32"/>
        </w:rPr>
        <w:t>其中：年末财政拨款结转和结余0.00万元，本年财政拨款支出347.00万元。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增加2.52万元，增长0.73%，主要原因是：本年基本康复服务项目、辅具器具项目、康复托养机构设备补贴资金及人数增加。</w:t>
      </w:r>
      <w:r>
        <w:rPr>
          <w:rFonts w:ascii="仿宋_GB2312" w:hAnsi="仿宋_GB2312" w:eastAsia="仿宋_GB2312"/>
          <w:b/>
          <w:sz w:val="32"/>
        </w:rPr>
        <w:t>与年初预算相比，</w:t>
      </w:r>
      <w:r>
        <w:rPr>
          <w:rFonts w:ascii="仿宋_GB2312" w:hAnsi="仿宋_GB2312" w:eastAsia="仿宋_GB2312"/>
          <w:b w:val="0"/>
          <w:sz w:val="32"/>
        </w:rPr>
        <w:t>年初预算数206.88万元，决算数347.00万元，预决算差异率67.73%，主要原因是：年中追加2024年残疾人基本型辅具器具适配补贴项目。</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2024年度一般公共预算财政拨款支出219.91万元，</w:t>
      </w:r>
      <w:r>
        <w:rPr>
          <w:rFonts w:ascii="仿宋_GB2312" w:hAnsi="仿宋_GB2312" w:eastAsia="仿宋_GB2312"/>
          <w:b w:val="0"/>
          <w:sz w:val="32"/>
        </w:rPr>
        <w:t>占本年支出合计的48.83%。</w:t>
      </w:r>
      <w:r>
        <w:rPr>
          <w:rFonts w:ascii="仿宋_GB2312" w:hAnsi="仿宋_GB2312" w:eastAsia="仿宋_GB2312"/>
          <w:b/>
          <w:sz w:val="32"/>
        </w:rPr>
        <w:t>与上年相比，</w:t>
      </w:r>
      <w:r>
        <w:rPr>
          <w:rFonts w:ascii="仿宋_GB2312" w:hAnsi="仿宋_GB2312" w:eastAsia="仿宋_GB2312"/>
          <w:b w:val="0"/>
          <w:sz w:val="32"/>
        </w:rPr>
        <w:t>减少20.55万元，下降8.55%，主要原因是：本年减少残疾人数据动态更新项目、精神病患者服药补贴项目、肢体残疾人康复训练项目。</w:t>
      </w:r>
      <w:r>
        <w:rPr>
          <w:rFonts w:ascii="仿宋_GB2312" w:hAnsi="仿宋_GB2312" w:eastAsia="仿宋_GB2312"/>
          <w:b/>
          <w:sz w:val="32"/>
        </w:rPr>
        <w:t>与年初预算相比,</w:t>
      </w:r>
      <w:r>
        <w:rPr>
          <w:rFonts w:ascii="仿宋_GB2312" w:hAnsi="仿宋_GB2312" w:eastAsia="仿宋_GB2312"/>
          <w:b w:val="0"/>
          <w:sz w:val="32"/>
        </w:rPr>
        <w:t>年初预算数184.29万元，决算数219.91万元，预决算差异率19.33%，主要原因是：年中追加人员工资、社保、公积金基数调增部分资金</w:t>
      </w:r>
      <w:r>
        <w:rPr>
          <w:rFonts w:hint="eastAsia" w:ascii="仿宋_GB2312" w:hAnsi="仿宋_GB2312" w:eastAsia="仿宋_GB2312"/>
          <w:b w:val="0"/>
          <w:sz w:val="32"/>
          <w:lang w:eastAsia="zh-CN"/>
        </w:rPr>
        <w:t>，</w:t>
      </w:r>
      <w:r>
        <w:rPr>
          <w:rFonts w:ascii="仿宋_GB2312" w:hAnsi="仿宋_GB2312" w:eastAsia="仿宋_GB2312"/>
          <w:b w:val="0"/>
          <w:sz w:val="32"/>
        </w:rPr>
        <w:t>追加</w:t>
      </w:r>
      <w:r>
        <w:rPr>
          <w:rFonts w:hint="eastAsia" w:ascii="仿宋_GB2312" w:hAnsi="仿宋_GB2312" w:eastAsia="仿宋_GB2312"/>
          <w:b w:val="0"/>
          <w:sz w:val="32"/>
        </w:rPr>
        <w:t>残疾人事业发展补助项目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1.社会保障和就业支出(类)202.93万元,占92.28%。</w:t>
      </w:r>
    </w:p>
    <w:p>
      <w:pPr>
        <w:spacing w:line="580" w:lineRule="exact"/>
        <w:ind w:firstLine="640"/>
        <w:jc w:val="both"/>
      </w:pPr>
      <w:r>
        <w:rPr>
          <w:rFonts w:ascii="仿宋_GB2312" w:hAnsi="仿宋_GB2312" w:eastAsia="仿宋_GB2312"/>
          <w:b w:val="0"/>
          <w:sz w:val="32"/>
        </w:rPr>
        <w:t>2.卫生健康支出(类)6.59万元,占3.00%。</w:t>
      </w:r>
    </w:p>
    <w:p>
      <w:pPr>
        <w:spacing w:line="580" w:lineRule="exact"/>
        <w:ind w:firstLine="640"/>
        <w:jc w:val="both"/>
      </w:pPr>
      <w:r>
        <w:rPr>
          <w:rFonts w:ascii="仿宋_GB2312" w:hAnsi="仿宋_GB2312" w:eastAsia="仿宋_GB2312"/>
          <w:b w:val="0"/>
          <w:sz w:val="32"/>
        </w:rPr>
        <w:t>3.住房保障支出(类)10.39万元,占4.72%。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1.社会保障和就业支出(类)行政事业单位养老支出(款)行政单位离退休(项):支出决算数为6.21万元，比上年决算增加2.53万元，增长68.75%,主要原因是：本年新增退休人员1人，自然减员1人，导致退休费较上年增加。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12.67万元，比上年决算增加1.01万元，增长8.66%,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3.社会保障和就业支出(类)行政事业单位养老支出(款)机关事业单位职业年金缴费支出(项):支出决算数为9.01万元，比上年决算减少5.73万元，下降38.87%,主要原因是：本年新增退休人员减少，职业年金缴费支出减少。</w:t>
      </w:r>
    </w:p>
    <w:p>
      <w:pPr>
        <w:spacing w:line="580" w:lineRule="exact"/>
        <w:ind w:firstLine="640"/>
        <w:jc w:val="both"/>
      </w:pPr>
      <w:r>
        <w:rPr>
          <w:rFonts w:ascii="仿宋_GB2312" w:hAnsi="仿宋_GB2312" w:eastAsia="仿宋_GB2312"/>
          <w:b w:val="0"/>
          <w:sz w:val="32"/>
        </w:rPr>
        <w:t>4.社会保障和就业支出(类)残疾人事业(款)行政运行(项):支出决算数为111.04万元，比上年决算减少1.01万元，下降0.90%,主要原因是：本年在职人员变动，人员职级不同，缴费基数不同，人员经费减少。</w:t>
      </w:r>
    </w:p>
    <w:p>
      <w:pPr>
        <w:spacing w:line="580" w:lineRule="exact"/>
        <w:ind w:firstLine="640"/>
        <w:jc w:val="both"/>
      </w:pPr>
      <w:r>
        <w:rPr>
          <w:rFonts w:ascii="仿宋_GB2312" w:hAnsi="仿宋_GB2312" w:eastAsia="仿宋_GB2312"/>
          <w:b w:val="0"/>
          <w:sz w:val="32"/>
        </w:rPr>
        <w:t>5.社会保障和就业支出(类)残疾人事业(款)残疾人康复(项):支出决算数为60.15万元，比上年决算增加50.74万元，增长539.21%,主要原因是：本年基本康复服务项目、辅具器具项目增加。</w:t>
      </w:r>
    </w:p>
    <w:p>
      <w:pPr>
        <w:spacing w:line="580" w:lineRule="exact"/>
        <w:ind w:firstLine="640"/>
        <w:jc w:val="both"/>
      </w:pPr>
      <w:r>
        <w:rPr>
          <w:rFonts w:ascii="仿宋_GB2312" w:hAnsi="仿宋_GB2312" w:eastAsia="仿宋_GB2312"/>
          <w:b w:val="0"/>
          <w:sz w:val="32"/>
        </w:rPr>
        <w:t>6.社会保障和就业支出(类)残疾人事业(款)残疾人就业(项):支出决算数为0.30万元，比上年决算增加0.30万元，增长100.00%,主要原因是：本年盲人按摩机构扶持资金项目增加。</w:t>
      </w:r>
    </w:p>
    <w:p>
      <w:pPr>
        <w:spacing w:line="580" w:lineRule="exact"/>
        <w:ind w:firstLine="640"/>
        <w:jc w:val="both"/>
      </w:pPr>
      <w:r>
        <w:rPr>
          <w:rFonts w:ascii="仿宋_GB2312" w:hAnsi="仿宋_GB2312" w:eastAsia="仿宋_GB2312"/>
          <w:b w:val="0"/>
          <w:sz w:val="32"/>
        </w:rPr>
        <w:t>7.社会保障和就业支出(类)残疾人事业(款)其他残疾人事业支出(项):支出决算数为3.55万元，比上年决算减少70.07万元，下降95.18%,主要原因是：本年减少残疾人数据动态更新项目、精神病患者服药补贴项目、肢体残疾人康复训练项目。</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8.卫生健康支出(类)行政事业单位医疗(款)行政单位医疗(项):支出决算数为5.38万元，比上年决算增加0.42万元，增长8.47%,主要原因是：本年在职人员工资基数调增，医疗缴费基数上涨，相应支出增加。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9.卫生健康支出(类)行政事业单位医疗(款)公务员医疗补助(项):支出决算数为1.21万元，比上年决算增加0.10万元，增长9.01%,主要原因是：本年在职人员工资基数调增，公务员医疗补助缴费基数上涨，相应支出增加。</w:t>
      </w:r>
    </w:p>
    <w:p>
      <w:pPr>
        <w:spacing w:line="580" w:lineRule="exact"/>
        <w:ind w:firstLine="640"/>
        <w:jc w:val="both"/>
      </w:pPr>
      <w:r>
        <w:rPr>
          <w:rFonts w:ascii="仿宋_GB2312" w:hAnsi="仿宋_GB2312" w:eastAsia="仿宋_GB2312"/>
          <w:b w:val="0"/>
          <w:sz w:val="32"/>
        </w:rPr>
        <w:t>10.住房保障支出(类)住房改革支出(款)住房公积金(项):支出决算数为10.39万元，比上年决算增加1.16万元，增长12.57%,主要原因是：本年在职人员工资基数调增，公积金缴费基数上涨，相应支出增加。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2024年度一般公共预算财政拨款基本支出155.91万元，其中：</w:t>
      </w:r>
      <w:r>
        <w:rPr>
          <w:rFonts w:ascii="仿宋_GB2312" w:hAnsi="仿宋_GB2312" w:eastAsia="仿宋_GB2312"/>
          <w:b/>
          <w:sz w:val="32"/>
        </w:rPr>
        <w:t>人员经费139.60万元，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w:t>
      </w:r>
    </w:p>
    <w:p>
      <w:pPr>
        <w:spacing w:line="580" w:lineRule="exact"/>
        <w:ind w:firstLine="640"/>
        <w:jc w:val="both"/>
      </w:pPr>
      <w:r>
        <w:rPr>
          <w:rFonts w:ascii="仿宋_GB2312" w:hAnsi="仿宋_GB2312" w:eastAsia="仿宋_GB2312"/>
          <w:b/>
          <w:sz w:val="32"/>
        </w:rPr>
        <w:t>公用经费16.32万元，</w:t>
      </w:r>
      <w:r>
        <w:rPr>
          <w:rFonts w:ascii="仿宋_GB2312" w:hAnsi="仿宋_GB2312" w:eastAsia="仿宋_GB2312"/>
          <w:b w:val="0"/>
          <w:sz w:val="32"/>
        </w:rPr>
        <w:t>包括：办公费、邮电费、取暖费、差旅费、公务接待费、公务用车运行维护费。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2024年度政府性基金预算财政拨款收入总计127.09万元，</w:t>
      </w:r>
      <w:r>
        <w:rPr>
          <w:rFonts w:ascii="仿宋_GB2312" w:hAnsi="仿宋_GB2312" w:eastAsia="仿宋_GB2312"/>
          <w:b w:val="0"/>
          <w:sz w:val="32"/>
        </w:rPr>
        <w:t>其中：年初结转和结余0.00万元，本年收入127.09万元。</w:t>
      </w:r>
      <w:r>
        <w:rPr>
          <w:rFonts w:ascii="仿宋_GB2312" w:hAnsi="仿宋_GB2312" w:eastAsia="仿宋_GB2312"/>
          <w:b/>
          <w:sz w:val="32"/>
        </w:rPr>
        <w:t>政府性基金预算财政拨款支出总计127.09万元，</w:t>
      </w:r>
      <w:r>
        <w:rPr>
          <w:rFonts w:ascii="仿宋_GB2312" w:hAnsi="仿宋_GB2312" w:eastAsia="仿宋_GB2312"/>
          <w:b w:val="0"/>
          <w:sz w:val="32"/>
        </w:rPr>
        <w:t>其中：年末结转和结余0.00万元，本年支出127.09万元。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增加23.07万元，增长22.18%，主要原因是：本年康复托养机构设备补贴项目资金及人数增加，导致经费较上年增加。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年初预算数22.59万元，决算数127.09万元，预决算差异率462.59%，主要原因是：年中追加2024年残疾人基本型辅具器具适配补贴项目，导致预决算存在差异。</w:t>
      </w:r>
    </w:p>
    <w:p>
      <w:pPr>
        <w:spacing w:line="580" w:lineRule="exact"/>
        <w:ind w:firstLine="640"/>
        <w:jc w:val="both"/>
      </w:pPr>
      <w:r>
        <w:rPr>
          <w:rFonts w:ascii="仿宋_GB2312" w:hAnsi="仿宋_GB2312" w:eastAsia="仿宋_GB2312"/>
          <w:b w:val="0"/>
          <w:sz w:val="32"/>
        </w:rPr>
        <w:t>政府性基金预算财政拨款支出127.09万元。</w:t>
      </w:r>
    </w:p>
    <w:p>
      <w:pPr>
        <w:spacing w:line="580" w:lineRule="exact"/>
        <w:ind w:firstLine="640"/>
        <w:jc w:val="both"/>
      </w:pPr>
      <w:r>
        <w:rPr>
          <w:rFonts w:ascii="仿宋_GB2312" w:hAnsi="仿宋_GB2312" w:eastAsia="仿宋_GB2312"/>
          <w:b w:val="0"/>
          <w:sz w:val="32"/>
        </w:rPr>
        <w:t>1.其他支出(类)彩票公益金安排的支出(款)用于残疾人事业的彩票公益金支出(项):支出决算数为127.09万元，比上年决算增加23.07万元，增长22.18%,主要原因是：本年康复托养机构设备补贴项目资金及人数增加，导致经费较上年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2024年度财政拨款“三公”经费支出4.25万元，</w:t>
      </w:r>
      <w:r>
        <w:rPr>
          <w:rFonts w:ascii="仿宋_GB2312" w:hAnsi="仿宋_GB2312" w:eastAsia="仿宋_GB2312"/>
          <w:b w:val="0"/>
          <w:sz w:val="32"/>
        </w:rPr>
        <w:t>比上年减少0.03万元，下降0.70%，主要原因是：严格落实中央八项规定精神，厉行节约，减少公务接待费。其中：因公出国（境）费支出0.00万元，占0.00%，比上年增加0.00万元，增长0.00%，主要原因是：2023年与2024年均未安排因公出国（境）费支出。公务用车购置及运行维护费支出4.20万元，占98.82%，比上年增加0.00万元，增长0.00%，主要原因是：本单位公务用车运行维护费与上年一致无变化。公务接待费支出0.05万元，占1.18%，比上年减少0.03万元，下降37.50%，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4.20万元，其中：公务用车购置费0.00万元，公务用车运行维护费4.20万元。公务用车运行维护费开支内容包括车辆保险、燃油及维修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公务接待费0.05万元，开支内容包括自治区、地区业务交流检查，接待上级领导检查餐费。单位全年安排的国内公务接待2批次，11人次。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4.25万元，决算数4.25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4.20万元，决算数4.20万元，预决算差异率0.00%，主要原因是：严格按照预算执行，预决算无差异。公务接待费全年预算数0.05万元，决算数0.05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2024年度伽师县残疾人联合会（行政单位和参照公务员法管理事业单位）机关运行经费支出16.32万元，比上年增加0.28万元，增长1.75%，主要原因是：本年更新、维护补充办公用品，导致机关运行经费增加。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2024年度政府采购支出总额3.39万元，其中：政府采购货物支出0.24万元、政府采购工程支出0.00万元、政府采购服务支出3.15万元。</w:t>
      </w:r>
    </w:p>
    <w:p>
      <w:pPr>
        <w:spacing w:line="580" w:lineRule="exact"/>
        <w:ind w:firstLine="640"/>
        <w:jc w:val="both"/>
      </w:pPr>
      <w:r>
        <w:rPr>
          <w:rFonts w:ascii="仿宋_GB2312" w:hAnsi="仿宋_GB2312" w:eastAsia="仿宋_GB2312"/>
          <w:b w:val="0"/>
          <w:sz w:val="32"/>
        </w:rPr>
        <w:t>授予中小企业合同金额3.39万元，占政府采购支出总额的100.00%，其中：授予小微企业合同金额3.39万元，占政府采购支出总额的100.00%。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7,689.88平方米，价值1,522.21万元。车辆2辆，价值25.73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450.34万元，实际执行总额450.34万元；预算绩效评价项目3个，全年预算数191.09万元，全年执行数191.09万元。预算绩效管理取得的成效：一是财政资金使用效率提高。预算绩效管理强调财政资金的有效使用，通过绩效目标的设定、绩效评估的开展，促使</w:t>
      </w:r>
      <w:r>
        <w:rPr>
          <w:rFonts w:hint="eastAsia" w:ascii="仿宋_GB2312" w:hAnsi="仿宋_GB2312" w:eastAsia="仿宋_GB2312"/>
          <w:b w:val="0"/>
          <w:sz w:val="32"/>
          <w:lang w:eastAsia="zh-CN"/>
        </w:rPr>
        <w:t>本单位</w:t>
      </w:r>
      <w:r>
        <w:rPr>
          <w:rFonts w:ascii="仿宋_GB2312" w:hAnsi="仿宋_GB2312" w:eastAsia="仿宋_GB2312"/>
          <w:b w:val="0"/>
          <w:sz w:val="32"/>
        </w:rPr>
        <w:t>优化资源配置，提高</w:t>
      </w:r>
      <w:r>
        <w:rPr>
          <w:rFonts w:hint="eastAsia" w:ascii="仿宋_GB2312" w:hAnsi="仿宋_GB2312" w:eastAsia="仿宋_GB2312"/>
          <w:b w:val="0"/>
          <w:sz w:val="32"/>
          <w:lang w:eastAsia="zh-CN"/>
        </w:rPr>
        <w:t>财政资金使用</w:t>
      </w:r>
      <w:r>
        <w:rPr>
          <w:rFonts w:ascii="仿宋_GB2312" w:hAnsi="仿宋_GB2312" w:eastAsia="仿宋_GB2312"/>
          <w:b w:val="0"/>
          <w:sz w:val="32"/>
        </w:rPr>
        <w:t>效率。二是预算与部门计划更加匹配。预算绩效管理要求在预算编制时明确绩效目标，使预算与部门计划更加匹配。这有效保障了</w:t>
      </w:r>
      <w:r>
        <w:rPr>
          <w:rFonts w:hint="eastAsia" w:ascii="仿宋_GB2312" w:hAnsi="仿宋_GB2312" w:eastAsia="仿宋_GB2312"/>
          <w:b w:val="0"/>
          <w:sz w:val="32"/>
          <w:lang w:eastAsia="zh-CN"/>
        </w:rPr>
        <w:t>本单位</w:t>
      </w:r>
      <w:r>
        <w:rPr>
          <w:rFonts w:ascii="仿宋_GB2312" w:hAnsi="仿宋_GB2312" w:eastAsia="仿宋_GB2312"/>
          <w:b w:val="0"/>
          <w:sz w:val="32"/>
        </w:rPr>
        <w:t>更好地规划资金使用，避免资金的浪费和滥用，使预算真正符合</w:t>
      </w:r>
      <w:r>
        <w:rPr>
          <w:rFonts w:hint="eastAsia" w:ascii="仿宋_GB2312" w:hAnsi="仿宋_GB2312" w:eastAsia="仿宋_GB2312"/>
          <w:b w:val="0"/>
          <w:sz w:val="32"/>
          <w:lang w:eastAsia="zh-CN"/>
        </w:rPr>
        <w:t>本单位</w:t>
      </w:r>
      <w:r>
        <w:rPr>
          <w:rFonts w:ascii="仿宋_GB2312" w:hAnsi="仿宋_GB2312" w:eastAsia="仿宋_GB2312"/>
          <w:b w:val="0"/>
          <w:sz w:val="32"/>
        </w:rPr>
        <w:t>发展的需要。三是项目管理水平提升。预算绩效管理强调绩效目标的设定、绩效计划的制定、绩效评估的开展，这有助于</w:t>
      </w:r>
      <w:r>
        <w:rPr>
          <w:rFonts w:hint="eastAsia" w:ascii="仿宋_GB2312" w:hAnsi="仿宋_GB2312" w:eastAsia="仿宋_GB2312"/>
          <w:b w:val="0"/>
          <w:sz w:val="32"/>
          <w:lang w:eastAsia="zh-CN"/>
        </w:rPr>
        <w:t>本单位</w:t>
      </w:r>
      <w:r>
        <w:rPr>
          <w:rFonts w:ascii="仿宋_GB2312" w:hAnsi="仿宋_GB2312" w:eastAsia="仿宋_GB2312"/>
          <w:b w:val="0"/>
          <w:sz w:val="32"/>
        </w:rPr>
        <w:t>加强项目管理，提高项目管理水平。促使</w:t>
      </w:r>
      <w:r>
        <w:rPr>
          <w:rFonts w:hint="eastAsia" w:ascii="仿宋_GB2312" w:hAnsi="仿宋_GB2312" w:eastAsia="仿宋_GB2312"/>
          <w:b w:val="0"/>
          <w:sz w:val="32"/>
          <w:lang w:eastAsia="zh-CN"/>
        </w:rPr>
        <w:t>本单位</w:t>
      </w:r>
      <w:r>
        <w:rPr>
          <w:rFonts w:ascii="仿宋_GB2312" w:hAnsi="仿宋_GB2312" w:eastAsia="仿宋_GB2312"/>
          <w:b w:val="0"/>
          <w:sz w:val="32"/>
        </w:rPr>
        <w:t>能够更好地规划项目进度，控制成本，保证项目质量，提高项目的绩效。发现的问题及原因：一是绩效管理理论研究欠缺。政府绩效的公共性，决定了很多内容难以量化。在单位绩效管理方面，针对</w:t>
      </w:r>
      <w:r>
        <w:rPr>
          <w:rFonts w:hint="eastAsia" w:ascii="仿宋_GB2312" w:hAnsi="仿宋_GB2312" w:eastAsia="仿宋_GB2312"/>
          <w:b w:val="0"/>
          <w:sz w:val="32"/>
          <w:lang w:eastAsia="zh-CN"/>
        </w:rPr>
        <w:t>本单位</w:t>
      </w:r>
      <w:r>
        <w:rPr>
          <w:rFonts w:ascii="仿宋_GB2312" w:hAnsi="仿宋_GB2312" w:eastAsia="仿宋_GB2312"/>
          <w:b w:val="0"/>
          <w:sz w:val="32"/>
        </w:rPr>
        <w:t>实际而进行的系统的、全面的和具有操作性的研究成果尚不多见，加上我部绩效管理起步较晚，现在基本处于萌芽状态。二是缺乏科学化的绩效评估体系和评估机制。本单位机构改革缺乏具体可操作的政策性指导，更没有相应的管理制度作为制度保障。当前单位各部门采用的绩效管理和评估活动多数都处于无监管状态，缺乏相关法律法规和政策的依据和保证。下一步改进措施：年初做好该机构人员配备、资金来源保障等计划已提交至上级部门主要领导。提升干部业务能力，完善绩效指标，提高整体绩效目标质量。提升预算精细化管理水平。继续完善预算绩效管理相关工作制度，建立全过程预算绩效管理链条，有效贯彻落实全面实施绩效管理的精神。具体附整体支出绩效自评表，项目支出绩效自评表和评价报告。</w:t>
      </w:r>
    </w:p>
    <w:p>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Layout w:type="fixed"/>
        </w:tblPrEx>
        <w:tc>
          <w:tcPr>
            <w:tcW w:w="8847" w:type="dxa"/>
            <w:gridSpan w:val="9"/>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伽师县残疾人联合会</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206.88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294.42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294.42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155.92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155.92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伽师县残联坚持以习近平新时代中国特色社会主义思想为指导，全面贯彻落实</w:t>
            </w:r>
            <w:r>
              <w:rPr>
                <w:rFonts w:hint="eastAsia" w:ascii="宋体" w:hAnsi="宋体"/>
                <w:sz w:val="16"/>
                <w:lang w:eastAsia="zh-CN"/>
              </w:rPr>
              <w:t>党的</w:t>
            </w:r>
            <w:r>
              <w:rPr>
                <w:rFonts w:ascii="宋体" w:hAnsi="宋体" w:eastAsia="宋体"/>
                <w:sz w:val="16"/>
              </w:rPr>
              <w:t>二十大精神，认真贯彻中央经济工作会议和中央农村工作会议精神，贯彻落实</w:t>
            </w:r>
            <w:r>
              <w:rPr>
                <w:rFonts w:hint="eastAsia" w:ascii="宋体" w:hAnsi="宋体"/>
                <w:sz w:val="16"/>
                <w:lang w:val="en-US" w:eastAsia="zh-CN"/>
              </w:rPr>
              <w:t>党中央关于</w:t>
            </w:r>
            <w:r>
              <w:rPr>
                <w:rFonts w:ascii="宋体" w:hAnsi="宋体" w:eastAsia="宋体"/>
                <w:sz w:val="16"/>
              </w:rPr>
              <w:t>残疾人</w:t>
            </w:r>
            <w:r>
              <w:rPr>
                <w:rFonts w:hint="eastAsia" w:ascii="宋体" w:hAnsi="宋体"/>
                <w:sz w:val="16"/>
                <w:lang w:val="en-US" w:eastAsia="zh-CN"/>
              </w:rPr>
              <w:t>相关</w:t>
            </w:r>
            <w:r>
              <w:rPr>
                <w:rFonts w:ascii="宋体" w:hAnsi="宋体" w:eastAsia="宋体"/>
                <w:sz w:val="16"/>
              </w:rPr>
              <w:t>工作和第三次中央新疆工作座谈会精神，全面贯彻新发展理念，</w:t>
            </w:r>
            <w:r>
              <w:rPr>
                <w:rFonts w:hint="eastAsia" w:ascii="宋体" w:hAnsi="宋体"/>
                <w:sz w:val="16"/>
                <w:lang w:eastAsia="zh-CN"/>
              </w:rPr>
              <w:t>促进</w:t>
            </w:r>
            <w:r>
              <w:rPr>
                <w:rFonts w:ascii="宋体" w:hAnsi="宋体" w:eastAsia="宋体"/>
                <w:sz w:val="16"/>
              </w:rPr>
              <w:t>残疾人事业发展，深入实施 &lt;&lt;“十四五”残疾人保障和发展规划及配套实施方案&gt;&gt;，着力保障和改善残疾人民生，推动残疾人事业高质量发展，</w:t>
            </w:r>
            <w:r>
              <w:rPr>
                <w:rFonts w:hint="eastAsia" w:ascii="宋体" w:hAnsi="宋体"/>
                <w:sz w:val="16"/>
                <w:lang w:eastAsia="zh-CN"/>
              </w:rPr>
              <w:t>扎实推进全体人民共同富裕</w:t>
            </w:r>
            <w:r>
              <w:rPr>
                <w:rFonts w:ascii="宋体" w:hAnsi="宋体" w:eastAsia="宋体"/>
                <w:sz w:val="16"/>
              </w:rPr>
              <w:t>。发展残疾人康复就业等残疾人事业，提升公共服务质量。残疾人评定补贴发放率达到100%，加强职业技能培训和康复救助工作。为残疾人提供更多的就业机会。普及残疾人公共文化服务，推动残疾人体育全面发展。保障残联机关和直属事业单位正常运转。2024年计划完成：对至少21名残疾人提供农村实用技术培训；至少举办一次残疾人文化进社区活动；爱心天使助学人数不低于4人；得到康复救助的残疾儿童人数不低于18人；至少设立一个盲人按摩机构。</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本单位举办残疾人文化进社区活动1次，参加农村实用技术培训残疾人23人，爱心天使助学4人，得到康复救助的残疾儿童41人，设立盲人按摩机构1个。着力保障和改善了残疾人民生，推动残疾人事业高质量发展，</w:t>
            </w:r>
            <w:r>
              <w:rPr>
                <w:rFonts w:hint="eastAsia" w:ascii="宋体" w:hAnsi="宋体"/>
                <w:sz w:val="16"/>
                <w:lang w:eastAsia="zh-CN"/>
              </w:rPr>
              <w:t>扎实推进全体人民共同富裕</w:t>
            </w:r>
            <w:r>
              <w:rPr>
                <w:rFonts w:ascii="宋体" w:hAnsi="宋体" w:eastAsia="宋体"/>
                <w:sz w:val="16"/>
              </w:rPr>
              <w:t>；加强了职业技能培训和就业服务工作，为残疾人提供更多的就业机会；普及残疾人公共文化服务，推动残疾人体育全面发展，保障残联机关和直属事业单位正常运转。</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参加农村实用技术培训残疾人人数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伽师县残疾人联合会2024年工作计划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举办残疾人文化进社区活动次数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伽师县残疾人联合会2024年工作计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爱心天使助学人数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伽师县残疾人联合会2024年工作计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得到康复救助的残疾儿童人数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伽师县残疾人联合会2024年工作计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227.77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设立盲人按摩机构个数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伽师县残疾人联合会2024年工作计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伽师县残联2024年残疾人事业发展补助项目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伽师县残疾人联合会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预算资金64万元，用于帮助残疾人基本康复275人，9.19万元、残疾人儿童救助5人，9.16万元、社区康复协调员培训60人，1.2万元、残疾人寄宿制托养103人，30.9万元、爱心天使助学4人，0.4万元、盲人按摩机构扶持1个、1万元，全国爱耳日和全国残疾预防日宣传4场次、0.4万元。辅具器具适配79人、7.9万元。农村实用技术培训23人，3.45万元。本项目实施后，可有效提高残疾人康复服务水平，提高残疾人融入社会生活能力，让残疾人感受到国家的关心与照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64万元，截至2024年12月31日已支出64万元，用于帮助残疾人基本康复275人补助9.19万元、残疾人儿童救助5人补助9.16万元、社区康复协调员培训60人补助1.2万元、残疾人寄宿制托养103人补助30.9万元、爱心天使助学4人补助0.4万元、盲人按摩机构扶持1个补助1万元，全国爱耳日和全国残疾预防日宣传4场次补助0.4万元。辅具器具适配79人补助7.9万元。农村实用技术培训23人补助3.45万元。本项目实施后，可有效提高残疾人康复服务水平，提高残疾人融入社会生活能力，让残疾人感受到国家的关心与照顾。</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残疾人基本康复服务人数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残疾儿童康复救助人数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社区康复协调员培训人数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w:t>
            </w:r>
            <w:r>
              <w:rPr>
                <w:rFonts w:hint="eastAsia" w:ascii="宋体" w:hAnsi="宋体"/>
                <w:sz w:val="16"/>
                <w:lang w:eastAsia="zh-CN"/>
              </w:rPr>
              <w:t>截至目前</w:t>
            </w:r>
            <w:r>
              <w:rPr>
                <w:rFonts w:ascii="宋体" w:hAnsi="宋体" w:eastAsia="宋体"/>
                <w:sz w:val="16"/>
              </w:rPr>
              <w:t>社区康复协调员培训实际人数65人，完成率108%，因预算不够精准产生偏差</w:t>
            </w:r>
            <w:r>
              <w:rPr>
                <w:rFonts w:hint="eastAsia" w:ascii="宋体" w:hAnsi="宋体"/>
                <w:sz w:val="16"/>
                <w:lang w:eastAsia="zh-CN"/>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残疾人托养人数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资助困难残疾大学生人数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扶持盲人按摩机构数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爱耳日与残疾预防日宣传场次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辅具器具适配服务人数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培训农村困难残疾人人数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接受农村实用技术培训的残疾人掌握的生产技能数量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有需求的残疾人得到基本康复服务率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残疾人基本康复服务金额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残疾儿童康复救助金额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社区康复协调员培训金额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残疾人托养金额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资助困难残疾大学生金额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扶持盲人按摩机构金额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爱耳日与残疾预防日宣传金额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辅具器具适配服务金额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农村实用技术培训金额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残疾人康复服务水平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提高残疾人融入社会生活能力（基本康复服务）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残疾人及其家属对残疾人服务的满意度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9"/>
        <w:gridCol w:w="624"/>
        <w:gridCol w:w="624"/>
        <w:gridCol w:w="629"/>
        <w:gridCol w:w="776"/>
        <w:gridCol w:w="624"/>
        <w:gridCol w:w="624"/>
        <w:gridCol w:w="626"/>
        <w:gridCol w:w="624"/>
        <w:gridCol w:w="626"/>
        <w:gridCol w:w="776"/>
        <w:gridCol w:w="632"/>
        <w:gridCol w:w="614"/>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伽师县残联2024年残疾人事业发展补助项目（政府性基金）</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伽师县残疾人联合会</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伽师县残疾人联合会</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22.58</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97.09</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97.09</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22.58</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97.09</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97.09</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该项目预算资金97.089万元，用于开展残疾人儿童康复救助工作、为</w:t>
            </w:r>
            <w:r>
              <w:rPr>
                <w:rFonts w:hint="eastAsia" w:ascii="宋体" w:hAnsi="宋体"/>
                <w:sz w:val="16"/>
                <w:lang w:eastAsia="zh-CN"/>
              </w:rPr>
              <w:t>0—6岁</w:t>
            </w:r>
            <w:r>
              <w:rPr>
                <w:rFonts w:ascii="宋体" w:hAnsi="宋体" w:eastAsia="宋体"/>
                <w:sz w:val="16"/>
              </w:rPr>
              <w:t>的残疾儿童提供康复救助36人，49.614万元、开展残疾人文化进社区减轻功能障碍通过残疾人文化进社区1个，1万元、残疾人评定补贴115人，1.725万元、康复托养机构设备补贴1个，44万元等工作</w:t>
            </w:r>
            <w:r>
              <w:rPr>
                <w:rFonts w:hint="eastAsia" w:ascii="宋体" w:hAnsi="宋体"/>
                <w:sz w:val="16"/>
                <w:lang w:eastAsia="zh-CN"/>
              </w:rPr>
              <w:t>，</w:t>
            </w:r>
            <w:r>
              <w:rPr>
                <w:rFonts w:ascii="宋体" w:hAnsi="宋体" w:eastAsia="宋体"/>
                <w:sz w:val="16"/>
              </w:rPr>
              <w:t>帮助残疾人生活得到保障，本项目实施后，为经济困难的视力、听力、肢体、智力、精神残疾人提供基本康复服务，努力提高受助残疾人生活自理和社会活动参与能力，增强生活自理和社会参与能力，更好</w:t>
            </w:r>
            <w:r>
              <w:rPr>
                <w:rFonts w:hint="eastAsia" w:ascii="宋体" w:hAnsi="宋体"/>
                <w:sz w:val="16"/>
                <w:lang w:eastAsia="zh-CN"/>
              </w:rPr>
              <w:t>地</w:t>
            </w:r>
            <w:r>
              <w:rPr>
                <w:rFonts w:ascii="宋体" w:hAnsi="宋体" w:eastAsia="宋体"/>
                <w:sz w:val="16"/>
              </w:rPr>
              <w:t>帮助残疾人补偿其生产、生活能力不足的重要手段并提高残疾人融入社会生活能力，让残疾人感受到国家的关心与照顾。</w:t>
            </w:r>
          </w:p>
        </w:tc>
        <w:tc>
          <w:tcPr>
            <w:tcW w:w="39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截至2024年12月31日，该项目预算资金97.089万元，用于开展残疾人儿童康复救助工作、为</w:t>
            </w:r>
            <w:r>
              <w:rPr>
                <w:rFonts w:hint="eastAsia" w:ascii="宋体" w:hAnsi="宋体"/>
                <w:sz w:val="16"/>
                <w:lang w:eastAsia="zh-CN"/>
              </w:rPr>
              <w:t>0—6岁</w:t>
            </w:r>
            <w:r>
              <w:rPr>
                <w:rFonts w:ascii="宋体" w:hAnsi="宋体" w:eastAsia="宋体"/>
                <w:sz w:val="16"/>
              </w:rPr>
              <w:t>的残疾儿童提供康复救助36人，49.614万元、开展残疾人文化进社区减轻功能障碍通过残疾人文化进社区1个，1万元、残疾人评定补贴、康复托养机构设备补贴</w:t>
            </w:r>
            <w:r>
              <w:rPr>
                <w:rFonts w:hint="eastAsia" w:ascii="宋体" w:hAnsi="宋体"/>
                <w:sz w:val="16"/>
                <w:lang w:eastAsia="zh-CN"/>
              </w:rPr>
              <w:t>截至2024</w:t>
            </w:r>
            <w:r>
              <w:rPr>
                <w:rFonts w:ascii="宋体" w:hAnsi="宋体" w:eastAsia="宋体"/>
                <w:sz w:val="16"/>
              </w:rPr>
              <w:t>年12月31日，本项目资金已全部支出，项目资金用于残疾人残疾人文化进社区，残疾人评定补贴发放，文化进残疾人家庭五个一、采购康复托养机构设备补贴、残疾儿童康复救助，通过实施此项目将顺利开展为经济困难的视力、听力、肢体、智力、精神残疾人提供基本康复服务，努力提高受助残疾人生活自理和社会活动参与能力，增强生活自理和社会参与能力，更好</w:t>
            </w:r>
            <w:r>
              <w:rPr>
                <w:rFonts w:hint="eastAsia" w:ascii="宋体" w:hAnsi="宋体"/>
                <w:sz w:val="16"/>
                <w:lang w:eastAsia="zh-CN"/>
              </w:rPr>
              <w:t>地</w:t>
            </w:r>
            <w:r>
              <w:rPr>
                <w:rFonts w:ascii="宋体" w:hAnsi="宋体" w:eastAsia="宋体"/>
                <w:sz w:val="16"/>
              </w:rPr>
              <w:t>帮助残疾人补偿其生产、生活能力不足的重要手段并提高残疾人融入社会生活能力，让残疾人感受到国家的关心与照顾。</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得到康复救助的残疾儿童人数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&gt;=36人</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得到残疾评定的残疾人人数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&gt;=115人</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文化进残疾人家庭“五个一”完成户数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&gt;=15户</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残疾人文化进社区个数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康复托养机构设备补贴机构个数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评定补贴发放率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有需求的残疾人得到康复救助率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残疾儿童康复救助金额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=49.614万元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=49.614万元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残疾评定补贴金额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=1.725万元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文化进残疾人家庭“五个一”金额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=0.75万元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残疾人文化进社区金额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康复、托养机构设备补贴金额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&gt;=44万元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有需求的残疾儿童得到基本康复服务覆盖率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残疾人及其家属对康复服务的满意度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r>
      <w:tr>
        <w:tblPrEx>
          <w:tblLayout w:type="fixed"/>
          <w:tblCellMar>
            <w:top w:w="0" w:type="dxa"/>
            <w:left w:w="108" w:type="dxa"/>
            <w:bottom w:w="0" w:type="dxa"/>
            <w:right w:w="108" w:type="dxa"/>
          </w:tblCellMar>
        </w:tblPrEx>
        <w:tc>
          <w:tcPr>
            <w:tcW w:w="453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2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伽师县残联残疾人基本</w:t>
            </w:r>
            <w:r>
              <w:rPr>
                <w:rFonts w:hint="eastAsia" w:ascii="宋体" w:hAnsi="宋体"/>
                <w:sz w:val="16"/>
                <w:lang w:val="en-US" w:eastAsia="zh-CN"/>
              </w:rPr>
              <w:t>性</w:t>
            </w:r>
            <w:r>
              <w:rPr>
                <w:rFonts w:ascii="宋体" w:hAnsi="宋体" w:eastAsia="宋体"/>
                <w:sz w:val="16"/>
              </w:rPr>
              <w:t>辅具器具适配补贴项目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伽师县残疾人联合会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该项目下达资金30万元，用于为300名残疾人适配</w:t>
            </w:r>
            <w:r>
              <w:rPr>
                <w:rFonts w:hint="eastAsia" w:ascii="宋体" w:hAnsi="宋体"/>
                <w:sz w:val="16"/>
                <w:lang w:eastAsia="zh-CN"/>
              </w:rPr>
              <w:t>辅助</w:t>
            </w:r>
            <w:r>
              <w:rPr>
                <w:rFonts w:ascii="宋体" w:hAnsi="宋体" w:eastAsia="宋体"/>
                <w:sz w:val="16"/>
              </w:rPr>
              <w:t>器具，补助标准1000元/人。项目的实施能够有效提升残疾人康复服务水平。</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截至2024年12月31日，项目总资金为30万元，实际执行30万元，完成率100%，本项目资金主要</w:t>
            </w:r>
            <w:r>
              <w:rPr>
                <w:rFonts w:hint="eastAsia" w:ascii="宋体" w:hAnsi="宋体"/>
                <w:sz w:val="16"/>
                <w:lang w:eastAsia="zh-CN"/>
              </w:rPr>
              <w:t>用于</w:t>
            </w:r>
            <w:r>
              <w:rPr>
                <w:rFonts w:ascii="宋体" w:hAnsi="宋体" w:eastAsia="宋体"/>
                <w:sz w:val="16"/>
              </w:rPr>
              <w:t>为300名残疾人适配</w:t>
            </w:r>
            <w:r>
              <w:rPr>
                <w:rFonts w:hint="eastAsia" w:ascii="宋体" w:hAnsi="宋体"/>
                <w:sz w:val="16"/>
                <w:lang w:eastAsia="zh-CN"/>
              </w:rPr>
              <w:t>辅助</w:t>
            </w:r>
            <w:r>
              <w:rPr>
                <w:rFonts w:ascii="宋体" w:hAnsi="宋体" w:eastAsia="宋体"/>
                <w:sz w:val="16"/>
              </w:rPr>
              <w:t>器具，补助标准1000元/人。项目的实施能够有效提升残疾人康复服务水平。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辅具器具适配人数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辅助器具适配人数较多，年初目标值设置不精准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辅具器具适配合格率（%）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辅具器具补助标准（元/人）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残疾人康复服务水平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受益残疾人对辅具器具的满意度（%）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EC48D1"/>
    <w:rsid w:val="09A729D8"/>
    <w:rsid w:val="0A3C58E8"/>
    <w:rsid w:val="0A7B4867"/>
    <w:rsid w:val="0B8C3ECC"/>
    <w:rsid w:val="0C3613A3"/>
    <w:rsid w:val="0C7227A7"/>
    <w:rsid w:val="0DCA6EF7"/>
    <w:rsid w:val="0E4B1576"/>
    <w:rsid w:val="0EA04331"/>
    <w:rsid w:val="0F9811B3"/>
    <w:rsid w:val="11E15093"/>
    <w:rsid w:val="120E0809"/>
    <w:rsid w:val="15E279FF"/>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865EFF"/>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645F30"/>
    <w:rsid w:val="718F7F65"/>
    <w:rsid w:val="73423603"/>
    <w:rsid w:val="737A5923"/>
    <w:rsid w:val="73DE4104"/>
    <w:rsid w:val="73FB6630"/>
    <w:rsid w:val="74CE04EC"/>
    <w:rsid w:val="74E76DCD"/>
    <w:rsid w:val="76660D7C"/>
    <w:rsid w:val="77ED6F44"/>
    <w:rsid w:val="795A0A34"/>
    <w:rsid w:val="7A0D3BC7"/>
    <w:rsid w:val="7A3A3CDB"/>
    <w:rsid w:val="7BB94E2C"/>
    <w:rsid w:val="7F4F2B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11694</Words>
  <Characters>13164</Characters>
  <Lines>0</Lines>
  <Paragraphs>0</Paragraphs>
  <TotalTime>9</TotalTime>
  <ScaleCrop>false</ScaleCrop>
  <LinksUpToDate>false</LinksUpToDate>
  <CharactersWithSpaces>13184</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2024-07-22T11:58:00Z</cp:lastPrinted>
  <dcterms:modified xsi:type="dcterms:W3CDTF">2025-11-11T16:32:39Z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