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负责全县民政事业经费的管理和使用；负责民政事业经费的审计和督查；负责民政统计工作；指导、监督全县民政事</w:t>
      </w:r>
      <w:r>
        <w:rPr>
          <w:rFonts w:hint="eastAsia" w:ascii="仿宋_GB2312" w:hAnsi="仿宋_GB2312" w:eastAsia="仿宋_GB2312"/>
          <w:sz w:val="32"/>
          <w:lang w:eastAsia="zh-CN"/>
        </w:rPr>
        <w:t>业经</w:t>
      </w:r>
      <w:r>
        <w:rPr>
          <w:rFonts w:ascii="仿宋_GB2312" w:hAnsi="仿宋_GB2312" w:eastAsia="仿宋_GB2312"/>
          <w:sz w:val="32"/>
        </w:rPr>
        <w:t>费的管理和使用。贯彻执行国家的</w:t>
      </w:r>
      <w:r>
        <w:rPr>
          <w:rFonts w:hint="eastAsia" w:ascii="仿宋_GB2312" w:hAnsi="仿宋_GB2312" w:eastAsia="仿宋_GB2312"/>
          <w:sz w:val="32"/>
          <w:lang w:eastAsia="zh-CN"/>
        </w:rPr>
        <w:t>婚姻登</w:t>
      </w:r>
      <w:r>
        <w:rPr>
          <w:rFonts w:ascii="仿宋_GB2312" w:hAnsi="仿宋_GB2312" w:eastAsia="仿宋_GB2312"/>
          <w:sz w:val="32"/>
        </w:rPr>
        <w:t>记、殡葬管理和儿童收养政策并组织实施；推进婚俗和殡葬改革，配合有关部门保护妇女儿童的合法权益；负责城市生活无着的流浪乞讨人员的救助工作。统筹全县社会救助体系建设；制定全县社会救助规划和适时调整救助标准；具体负责最低生活保障、特困人员供养、临时救助工作，主管行政区划地名工作，负责组织地名管理法规的实施。</w:t>
      </w:r>
      <w:r>
        <w:rPr>
          <w:rFonts w:hint="eastAsia" w:ascii="仿宋_GB2312" w:hAnsi="仿宋_GB2312" w:eastAsia="仿宋_GB2312"/>
          <w:sz w:val="32"/>
          <w:lang w:val="en-US" w:eastAsia="zh-CN"/>
        </w:rPr>
        <w:t>制</w:t>
      </w:r>
      <w:r>
        <w:rPr>
          <w:rFonts w:ascii="仿宋_GB2312" w:hAnsi="仿宋_GB2312" w:eastAsia="仿宋_GB2312"/>
          <w:sz w:val="32"/>
        </w:rPr>
        <w:t>定全县行政区划总体规划，负责全县乡镇及其以上行政区划变更的审核、报批工作；承办规定权限内地名命名、更名的审核报批等事项，规范全县地名标志的设置和管理；组织建立和管理地名资料档案；承办本行政区内的勘界工作，负责与周边地区边界争议的调处工作。负责慈善总会的日常工作,组织实施扶贫济困、安老助孤、助医助学等慈善公益事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伽师县民政局2024年度，实有人数21人，其中：在职人员12人，增加0人；离休人员0人，增加0人；退休人员9人,增加0人。</w:t>
      </w:r>
    </w:p>
    <w:p>
      <w:pPr>
        <w:spacing w:line="580" w:lineRule="exact"/>
        <w:ind w:firstLine="640"/>
        <w:jc w:val="both"/>
      </w:pPr>
      <w:r>
        <w:rPr>
          <w:rFonts w:ascii="仿宋_GB2312" w:hAnsi="仿宋_GB2312" w:eastAsia="仿宋_GB2312"/>
          <w:sz w:val="32"/>
        </w:rPr>
        <w:t>伽师县民政局无下属预算单位，下设2个科室，分别是：综合办公室、社会救助办公室。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2024年度收入总计40,373.25万元，</w:t>
      </w:r>
      <w:r>
        <w:rPr>
          <w:rFonts w:ascii="仿宋_GB2312" w:hAnsi="仿宋_GB2312" w:eastAsia="仿宋_GB2312"/>
          <w:b w:val="0"/>
          <w:sz w:val="32"/>
        </w:rPr>
        <w:t>其中：本年收入合计40,373.25万元，使用非财政拨款结余（含专用结余）0.00万元，年初结转和结余0.00万元。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2024年度支出总计40,373.25万元，</w:t>
      </w:r>
      <w:r>
        <w:rPr>
          <w:rFonts w:ascii="仿宋_GB2312" w:hAnsi="仿宋_GB2312" w:eastAsia="仿宋_GB2312"/>
          <w:b w:val="0"/>
          <w:sz w:val="32"/>
        </w:rPr>
        <w:t>其中：本年支出合计40,373.25万元，结余分配0.00万元，年末结转和结余0.00万元。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418.95万元，下降1.03%，主要原因是：本年减少光明路社区居家养老项目，养老机构服务能力提升项目，养护楼养护院消防改造提升项目等。本年存量资金用于煤炭运输费用、水土保持方案项目、殡仪馆项目等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本年收入40,373.25万元，</w:t>
      </w:r>
      <w:r>
        <w:rPr>
          <w:rFonts w:ascii="仿宋_GB2312" w:hAnsi="仿宋_GB2312" w:eastAsia="仿宋_GB2312"/>
          <w:b w:val="0"/>
          <w:sz w:val="32"/>
        </w:rPr>
        <w:t>其中：财政拨款收入40,191.72万元，占99.55%；上级补助收入0.00万元，占0.00%；事业收入0.00万元，占0.00%；经营收入0.00万元，占0.00%；附属单位上缴收入0.00万元，占0.00%；其他收入181.53万元，占0.45%。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本年支出40,373.25万元，</w:t>
      </w:r>
      <w:r>
        <w:rPr>
          <w:rFonts w:ascii="仿宋_GB2312" w:hAnsi="仿宋_GB2312" w:eastAsia="仿宋_GB2312"/>
          <w:b w:val="0"/>
          <w:sz w:val="32"/>
        </w:rPr>
        <w:t>其中：基本支出326.54万元，占0.81%；项目支出40,046.72万元，占99.19%；上缴上级支出0.00万元，占0.00%；经营支出0.00万元，占0.00%；对附属单位补助支出0.00万元，占0.00%。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2024年度财政拨款收入总计40,191.72万元，</w:t>
      </w:r>
      <w:r>
        <w:rPr>
          <w:rFonts w:ascii="仿宋_GB2312" w:hAnsi="仿宋_GB2312" w:eastAsia="仿宋_GB2312"/>
          <w:b w:val="0"/>
          <w:sz w:val="32"/>
        </w:rPr>
        <w:t>其中：年初财政拨款结转和结余0.00万元，本年财政拨款收入40,191.72万元。</w:t>
      </w:r>
      <w:r>
        <w:rPr>
          <w:rFonts w:ascii="仿宋_GB2312" w:hAnsi="仿宋_GB2312" w:eastAsia="仿宋_GB2312"/>
          <w:b/>
          <w:sz w:val="32"/>
        </w:rPr>
        <w:t>财政拨款支出总计40,191.72万元，</w:t>
      </w:r>
      <w:r>
        <w:rPr>
          <w:rFonts w:ascii="仿宋_GB2312" w:hAnsi="仿宋_GB2312" w:eastAsia="仿宋_GB2312"/>
          <w:b w:val="0"/>
          <w:sz w:val="32"/>
        </w:rPr>
        <w:t>其中：年末财政拨款结转和结余0.00万元，本年财政拨款支出40,191.72万元。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减少245.11万元，下降0.61%，主要原因是：本年减少光明路社区居家养老项目，养老机构服务能力提升项目，养护楼养护院消防改造提升项目等。</w:t>
      </w:r>
      <w:r>
        <w:rPr>
          <w:rFonts w:ascii="仿宋_GB2312" w:hAnsi="仿宋_GB2312" w:eastAsia="仿宋_GB2312"/>
          <w:b/>
          <w:sz w:val="32"/>
        </w:rPr>
        <w:t>与年初预算相比，</w:t>
      </w:r>
      <w:r>
        <w:rPr>
          <w:rFonts w:ascii="仿宋_GB2312" w:hAnsi="仿宋_GB2312" w:eastAsia="仿宋_GB2312"/>
          <w:b w:val="0"/>
          <w:sz w:val="32"/>
        </w:rPr>
        <w:t>年初预算数30,434.09万元，决算数40,191.72万元，预决算差异率32.06%，主要原因是：年中追加人员工资、社保、公积金基数调增部分资金及困难群众救助补助项目资金，导致预决算存在差异。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2024年度一般公共预算财政拨款支出39,130.07万元，</w:t>
      </w:r>
      <w:r>
        <w:rPr>
          <w:rFonts w:ascii="仿宋_GB2312" w:hAnsi="仿宋_GB2312" w:eastAsia="仿宋_GB2312"/>
          <w:b w:val="0"/>
          <w:sz w:val="32"/>
        </w:rPr>
        <w:t>占本年支出合计的96.92%。</w:t>
      </w:r>
      <w:r>
        <w:rPr>
          <w:rFonts w:ascii="仿宋_GB2312" w:hAnsi="仿宋_GB2312" w:eastAsia="仿宋_GB2312"/>
          <w:b/>
          <w:sz w:val="32"/>
        </w:rPr>
        <w:t>与上年相比，</w:t>
      </w:r>
      <w:r>
        <w:rPr>
          <w:rFonts w:ascii="仿宋_GB2312" w:hAnsi="仿宋_GB2312" w:eastAsia="仿宋_GB2312"/>
          <w:b w:val="0"/>
          <w:sz w:val="32"/>
        </w:rPr>
        <w:t>增加110.35万元，增长0.28%，主要原因是：本年增加农村最低生活保障支出人数，相应支出增加。</w:t>
      </w:r>
      <w:r>
        <w:rPr>
          <w:rFonts w:ascii="仿宋_GB2312" w:hAnsi="仿宋_GB2312" w:eastAsia="仿宋_GB2312"/>
          <w:b/>
          <w:sz w:val="32"/>
        </w:rPr>
        <w:t>与年初预算相比,</w:t>
      </w:r>
      <w:r>
        <w:rPr>
          <w:rFonts w:ascii="仿宋_GB2312" w:hAnsi="仿宋_GB2312" w:eastAsia="仿宋_GB2312"/>
          <w:b w:val="0"/>
          <w:sz w:val="32"/>
        </w:rPr>
        <w:t>年初预算数29,654.82万元，决算数39,130.07万元，预决算差异率31.95%，主要原因是：年中追加人员工资、社保、公积金基数调增部分资金及困难群众救助补助项目资金，导致预决算存在差异。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1.社会保障和就业支出(类)39,102.28万元,占99.93%。</w:t>
      </w:r>
    </w:p>
    <w:p>
      <w:pPr>
        <w:spacing w:line="580" w:lineRule="exact"/>
        <w:ind w:firstLine="640"/>
        <w:jc w:val="both"/>
      </w:pPr>
      <w:r>
        <w:rPr>
          <w:rFonts w:ascii="仿宋_GB2312" w:hAnsi="仿宋_GB2312" w:eastAsia="仿宋_GB2312"/>
          <w:b w:val="0"/>
          <w:sz w:val="32"/>
        </w:rPr>
        <w:t>2.卫生健康支出(类)10.53万元,占0.03%。</w:t>
      </w:r>
    </w:p>
    <w:p>
      <w:pPr>
        <w:spacing w:line="580" w:lineRule="exact"/>
        <w:ind w:firstLine="640"/>
        <w:jc w:val="both"/>
      </w:pPr>
      <w:r>
        <w:rPr>
          <w:rFonts w:ascii="仿宋_GB2312" w:hAnsi="仿宋_GB2312" w:eastAsia="仿宋_GB2312"/>
          <w:b w:val="0"/>
          <w:sz w:val="32"/>
        </w:rPr>
        <w:t>3.住房保障支出(类)17.26万元,占0.04%。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民政管理事务(款)行政运行(项):支出决算数为264.76万元，比上年决算减少12.75万元，下降4.59%,主要原因是：本年功能科目调整，行政单位离退休上年度在主科目列支，本年单独列支，导致经费较上年减少。</w:t>
      </w:r>
    </w:p>
    <w:p>
      <w:pPr>
        <w:spacing w:line="580" w:lineRule="exact"/>
        <w:ind w:firstLine="640"/>
        <w:jc w:val="both"/>
      </w:pPr>
      <w:r>
        <w:rPr>
          <w:rFonts w:ascii="仿宋_GB2312" w:hAnsi="仿宋_GB2312" w:eastAsia="仿宋_GB2312"/>
          <w:b w:val="0"/>
          <w:sz w:val="32"/>
        </w:rPr>
        <w:t>2.社会保障和就业支出(类)民政管理事务(款)一般行政管理事务(项):支出决算数为0.00万元，比上年决算减少135.09万元，下降100.00%,主要原因是：本年减少煤炭运输项目。</w:t>
      </w:r>
    </w:p>
    <w:p>
      <w:pPr>
        <w:spacing w:line="580" w:lineRule="exact"/>
        <w:ind w:firstLine="640"/>
        <w:jc w:val="both"/>
      </w:pPr>
      <w:r>
        <w:rPr>
          <w:rFonts w:ascii="仿宋_GB2312" w:hAnsi="仿宋_GB2312" w:eastAsia="仿宋_GB2312"/>
          <w:b w:val="0"/>
          <w:sz w:val="32"/>
        </w:rPr>
        <w:t>3.社会保障和就业支出(类)民政管理事务(款)其他民政管理事务支出(项):支出决算数为227.99万元，比上年决算减少64.84万元，下降22.14%,主要原因是：本年减少困难群众救助补助资金项目。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12.86万元，比上年决算增加12.86万元，增长100.00%,主要原因是：本年功能科目调整，行政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21.14万元，比上年决算增加2.18万元，增长11.50%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6.社会保障和就业支出(类)社会福利(款)儿童福利(项):支出决算数为1,020.90万元，比上年决算减少479.44万元，下降31.96%,主要原因是：本年减少中央困难群众救助补助项目（特殊儿童基本生活保障）经费。</w:t>
      </w:r>
    </w:p>
    <w:p>
      <w:pPr>
        <w:spacing w:line="580" w:lineRule="exact"/>
        <w:ind w:firstLine="640"/>
        <w:jc w:val="both"/>
      </w:pPr>
      <w:r>
        <w:rPr>
          <w:rFonts w:ascii="仿宋_GB2312" w:hAnsi="仿宋_GB2312" w:eastAsia="仿宋_GB2312"/>
          <w:b w:val="0"/>
          <w:sz w:val="32"/>
        </w:rPr>
        <w:t>7.社会保障和就业支出(类)社会福利(款)老年福利(项):支出决算数为2.65万元，比上年决算减少24.20万元，下降90.13%,主要原因是：本年减少养老机构运转经费，导致经费较上年减少。</w:t>
      </w:r>
    </w:p>
    <w:p>
      <w:pPr>
        <w:spacing w:line="580" w:lineRule="exact"/>
        <w:ind w:firstLine="640"/>
        <w:jc w:val="both"/>
      </w:pPr>
      <w:r>
        <w:rPr>
          <w:rFonts w:ascii="仿宋_GB2312" w:hAnsi="仿宋_GB2312" w:eastAsia="仿宋_GB2312"/>
          <w:b w:val="0"/>
          <w:sz w:val="32"/>
        </w:rPr>
        <w:t>8.社会保障和就业支出(类)残疾人事业(款)残疾人生活和护理补贴(项):支出决算数为1,401.88万元，比上年决算增加149.86万元，增长11.97%,主要原因是：本年增加残疾人人数，救助资金增加。</w:t>
      </w:r>
    </w:p>
    <w:p>
      <w:pPr>
        <w:spacing w:line="580" w:lineRule="exact"/>
        <w:ind w:firstLine="640"/>
        <w:jc w:val="both"/>
      </w:pPr>
      <w:r>
        <w:rPr>
          <w:rFonts w:ascii="仿宋_GB2312" w:hAnsi="仿宋_GB2312" w:eastAsia="仿宋_GB2312"/>
          <w:b w:val="0"/>
          <w:sz w:val="32"/>
        </w:rPr>
        <w:t>9.社会保障和就业支出(类)最低生活保障(款)城市最低生活保障金支出(项):支出决算数为1,318.53万元，比上年决算增加185.49万元，增长16.37%,主要原因是：本年增加城市最低生活保障支出人数，相应支出增加。</w:t>
      </w:r>
    </w:p>
    <w:p>
      <w:pPr>
        <w:spacing w:line="580" w:lineRule="exact"/>
        <w:ind w:firstLine="640"/>
        <w:jc w:val="both"/>
      </w:pPr>
      <w:r>
        <w:rPr>
          <w:rFonts w:ascii="仿宋_GB2312" w:hAnsi="仿宋_GB2312" w:eastAsia="仿宋_GB2312"/>
          <w:b w:val="0"/>
          <w:sz w:val="32"/>
        </w:rPr>
        <w:t>10.社会保障和就业支出(类)最低生活保障(款)农村最低生活保障金支出(项):支出决算数为31,543.74万元，比上年决算增加2,561.51万元，增长8.84%,主要原因是：本年增加农村最低生活保障支出人数，相应支出增加。</w:t>
      </w:r>
    </w:p>
    <w:p>
      <w:pPr>
        <w:spacing w:line="580" w:lineRule="exact"/>
        <w:ind w:firstLine="640"/>
        <w:jc w:val="both"/>
      </w:pPr>
      <w:r>
        <w:rPr>
          <w:rFonts w:ascii="仿宋_GB2312" w:hAnsi="仿宋_GB2312" w:eastAsia="仿宋_GB2312"/>
          <w:b w:val="0"/>
          <w:sz w:val="32"/>
        </w:rPr>
        <w:t>11.社会保障和就业支出(类)临时救助(款)临时救助支出(项):支出决算数为1,780.56万元，比上年决算减少2,010.16万元，下降53.03%,主要原因是：本年减少临时救助人员，相应支出减少。</w:t>
      </w:r>
    </w:p>
    <w:p>
      <w:pPr>
        <w:spacing w:line="580" w:lineRule="exact"/>
        <w:ind w:firstLine="640"/>
        <w:jc w:val="both"/>
      </w:pPr>
      <w:r>
        <w:rPr>
          <w:rFonts w:ascii="仿宋_GB2312" w:hAnsi="仿宋_GB2312" w:eastAsia="仿宋_GB2312"/>
          <w:b w:val="0"/>
          <w:sz w:val="32"/>
        </w:rPr>
        <w:t>12.社会保障和就业支出(类)特困人员救助供养(款)城市特困人员救助供养支出(项):支出决算数为3.83万元，比上年决算增加0.72万元，增长23.15%,主要原因是：本年新增城市特困人员，相应支出增加。</w:t>
      </w:r>
    </w:p>
    <w:p>
      <w:pPr>
        <w:spacing w:line="580" w:lineRule="exact"/>
        <w:ind w:firstLine="640"/>
        <w:jc w:val="both"/>
      </w:pPr>
      <w:r>
        <w:rPr>
          <w:rFonts w:ascii="仿宋_GB2312" w:hAnsi="仿宋_GB2312" w:eastAsia="仿宋_GB2312"/>
          <w:b w:val="0"/>
          <w:sz w:val="32"/>
        </w:rPr>
        <w:t>13.社会保障和就业支出(类)特困人员救助供养(款)农村特困人员救助供养支出(项):支出决算数为426.47万元，比上年决算减少118.38万元，下降21.73%,主要原因是：本年农村特困人员减少，救助资金下降。</w:t>
      </w:r>
    </w:p>
    <w:p>
      <w:pPr>
        <w:spacing w:line="580" w:lineRule="exact"/>
        <w:ind w:firstLine="640"/>
        <w:jc w:val="both"/>
      </w:pPr>
      <w:r>
        <w:rPr>
          <w:rFonts w:ascii="仿宋_GB2312" w:hAnsi="仿宋_GB2312" w:eastAsia="仿宋_GB2312"/>
          <w:b w:val="0"/>
          <w:sz w:val="32"/>
        </w:rPr>
        <w:t>14.社会保障和就业支出(类)其他生活救助(款)其他城市生活救助(项):支出决算数为19.10万元，比上年决算增加13.00万元，增长213.11%,主要原因是：本年其他城市救助人员增加，资金增加。</w:t>
      </w:r>
    </w:p>
    <w:p>
      <w:pPr>
        <w:spacing w:line="580" w:lineRule="exact"/>
        <w:ind w:firstLine="640"/>
        <w:jc w:val="both"/>
      </w:pPr>
      <w:r>
        <w:rPr>
          <w:rFonts w:ascii="仿宋_GB2312" w:hAnsi="仿宋_GB2312" w:eastAsia="仿宋_GB2312"/>
          <w:b w:val="0"/>
          <w:sz w:val="32"/>
        </w:rPr>
        <w:t>15.社会保障和就业支出(类)其他生活救助(款)其他农村生活救助(项):支出决算数为342.70万元，比上年决算增加184.11万元，增长116.09%,主要原因是：本年其他农村救助人员增加，资金增加。</w:t>
      </w:r>
    </w:p>
    <w:p>
      <w:pPr>
        <w:spacing w:line="580" w:lineRule="exact"/>
        <w:ind w:firstLine="640"/>
        <w:jc w:val="both"/>
      </w:pPr>
      <w:r>
        <w:rPr>
          <w:rFonts w:ascii="仿宋_GB2312" w:hAnsi="仿宋_GB2312" w:eastAsia="仿宋_GB2312"/>
          <w:b w:val="0"/>
          <w:sz w:val="32"/>
        </w:rPr>
        <w:t>16.社会保障和就业支出(类)其他社会保障和就业支出(款)其他社会保障和就业支出(项):支出决算数为715.18万元，比上年决算减少157.84万元，下降18.08%,主要原因是：其他社会保障</w:t>
      </w:r>
      <w:r>
        <w:rPr>
          <w:rFonts w:hint="eastAsia" w:ascii="仿宋_GB2312" w:hAnsi="仿宋_GB2312" w:eastAsia="仿宋_GB2312"/>
          <w:b w:val="0"/>
          <w:sz w:val="32"/>
          <w:lang w:val="en-US" w:eastAsia="zh-CN"/>
        </w:rPr>
        <w:t>和</w:t>
      </w:r>
      <w:r>
        <w:rPr>
          <w:rFonts w:ascii="仿宋_GB2312" w:hAnsi="仿宋_GB2312" w:eastAsia="仿宋_GB2312"/>
          <w:b w:val="0"/>
          <w:sz w:val="32"/>
        </w:rPr>
        <w:t>就业支出人数减少，相应支出减少。</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17.卫生健康支出(类)行政事业单位医疗(款)行政单位医疗(项):支出决算数为8.98万元，比上年决算增加0.92万元，增长11.41%,主要原因是：本年在职人员工资基数调增，医疗缴费基数上涨，相应支出增加。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18.卫生健康支出(类)行政事业单位医疗(款)公务员医疗补助(项):支出决算数为1.55万元，比上年决算增加0.11万元，增长7.64%,主要原因是：本年在职人员工资基数调增，医疗缴费基数上涨，相应支出增加。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19.住房保障支出(类)住房改革支出(款)住房公积金(项):支出决算数为17.26万元，比上年决算增加2.30万元，增长15.37%,主要原因是：本年在职人员工资基数调增，公积金缴费基数上涨，相应支出增加。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2024年度一般公共预算财政拨款基本支出326.54万元，其中：</w:t>
      </w:r>
      <w:r>
        <w:rPr>
          <w:rFonts w:ascii="仿宋_GB2312" w:hAnsi="仿宋_GB2312" w:eastAsia="仿宋_GB2312"/>
          <w:b/>
          <w:sz w:val="32"/>
        </w:rPr>
        <w:t>人员经费265.89万元，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公用经费60.64万元，</w:t>
      </w:r>
      <w:r>
        <w:rPr>
          <w:rFonts w:ascii="仿宋_GB2312" w:hAnsi="仿宋_GB2312" w:eastAsia="仿宋_GB2312"/>
          <w:b w:val="0"/>
          <w:sz w:val="32"/>
        </w:rPr>
        <w:t>包括：办公费、水费、电费、取暖费、差旅费、公务接待费、公务用车运行维护费。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2024年度政府性基金预算财政拨款收入总计1,061.65万元，</w:t>
      </w:r>
      <w:r>
        <w:rPr>
          <w:rFonts w:ascii="仿宋_GB2312" w:hAnsi="仿宋_GB2312" w:eastAsia="仿宋_GB2312"/>
          <w:b w:val="0"/>
          <w:sz w:val="32"/>
        </w:rPr>
        <w:t>其中：年初结转和结余0.00万元，本年收入1,061.65万元。</w:t>
      </w:r>
      <w:r>
        <w:rPr>
          <w:rFonts w:ascii="仿宋_GB2312" w:hAnsi="仿宋_GB2312" w:eastAsia="仿宋_GB2312"/>
          <w:b/>
          <w:sz w:val="32"/>
        </w:rPr>
        <w:t>政府性基金预算财政拨款支出总计1,061.65万元，</w:t>
      </w:r>
      <w:r>
        <w:rPr>
          <w:rFonts w:ascii="仿宋_GB2312" w:hAnsi="仿宋_GB2312" w:eastAsia="仿宋_GB2312"/>
          <w:b w:val="0"/>
          <w:sz w:val="32"/>
        </w:rPr>
        <w:t>其中：年末结转和结余0.00万元，本年支出1,061.65万元。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减少355.46万元，下降25.08%，主要原因是：本年减少光明路社区居家养老项目，养老机构服务能力提升项目，养护楼养护院消防改造提升项目等。</w:t>
      </w:r>
      <w:r>
        <w:rPr>
          <w:rFonts w:ascii="仿宋_GB2312" w:hAnsi="仿宋_GB2312" w:eastAsia="仿宋_GB2312"/>
          <w:b/>
          <w:sz w:val="32"/>
        </w:rPr>
        <w:t>与年初预算相比，</w:t>
      </w:r>
      <w:r>
        <w:rPr>
          <w:rFonts w:ascii="仿宋_GB2312" w:hAnsi="仿宋_GB2312" w:eastAsia="仿宋_GB2312"/>
          <w:b w:val="0"/>
          <w:sz w:val="32"/>
        </w:rPr>
        <w:t>年初预算数779.27万元，决算数1,061.65万元，预决算差异率36.24%，主要原因是：年中追加特殊困难老年人家庭适老化改造项目等资金，导致预决算存在差异。</w:t>
      </w:r>
    </w:p>
    <w:p>
      <w:pPr>
        <w:spacing w:line="580" w:lineRule="exact"/>
        <w:ind w:firstLine="640"/>
        <w:jc w:val="both"/>
      </w:pPr>
      <w:r>
        <w:rPr>
          <w:rFonts w:ascii="仿宋_GB2312" w:hAnsi="仿宋_GB2312" w:eastAsia="仿宋_GB2312"/>
          <w:b w:val="0"/>
          <w:sz w:val="32"/>
        </w:rPr>
        <w:t>政府性基金预算财政拨款支出1,061.65万元。</w:t>
      </w:r>
    </w:p>
    <w:p>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1.城乡社区支出(类)国有土地使用权出让收入安排的支出(款)农村社会事业支出(项):支出决算数为17.25万元，比上年决算减少188.88万元，下降91.63%,主要原因是：本年公益性岗位人员减少，资金减少。</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1,044.40万元，比上年决算减少166.58万元，下降13.76%,主要原因是：本年减少光明路社区居家养老项目，养老机构服务能力提升项目，养护楼养护院消防改造提升项目等。</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2024年度财政拨款“三公”经费支出4.31万元，</w:t>
      </w:r>
      <w:r>
        <w:rPr>
          <w:rFonts w:ascii="仿宋_GB2312" w:hAnsi="仿宋_GB2312" w:eastAsia="仿宋_GB2312"/>
          <w:b w:val="0"/>
          <w:sz w:val="32"/>
        </w:rPr>
        <w:t>比上年减少0.01万元，下降0.23%，主要原因是：严格落实中央八项规定精神，厉行节约，减少公务接待费。其中：因公出国（境）费支出0.00万元，占0.00%，比上年增加0.00万元，增长0.00%，主要原因是：2023年与2024年均未安排因公出国（境）费支出。公务用车购置及运行维护费支出4.20万元，占97.45%，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公务用车运行维护费与上年一致无变化。公务接待费支出0.11万元，占2.55%，比上年减少0.01万元，下降8.33%，主要原因是：严格落实中央八项规定精神，厉行节约，减少公务接待费。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公务接待费0.11万元，开支内容包括接待上级领导检查产生的就餐费。单位全年安排的国内公务接待5批次，22人次。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4.31万元，决算数4.31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0.11万元，决算数0.11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2024年度伽师县民政局（行政单位和参照公务员法管理事业单位）机关运行经费支出60.64万元，比上年增加4.15万元，增长7.35%，主要原因是：本年业务量增加，办公费、差旅费等机关运行经费增加。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2024年度政府采购支出总额1,005.93万元，其中：政府采购货物支出356.44万元、政府采购工程支出243.57万元、政府采购服务支出405.93万元。</w:t>
      </w:r>
    </w:p>
    <w:p>
      <w:pPr>
        <w:spacing w:line="580" w:lineRule="exact"/>
        <w:ind w:firstLine="640"/>
        <w:jc w:val="both"/>
      </w:pPr>
      <w:r>
        <w:rPr>
          <w:rFonts w:ascii="仿宋_GB2312" w:hAnsi="仿宋_GB2312" w:eastAsia="仿宋_GB2312"/>
          <w:b w:val="0"/>
          <w:sz w:val="32"/>
        </w:rPr>
        <w:t>授予中小企业合同金额1,005.93万元，占政府采购支出总额的100.00%，其中：授予小微企业合同金额956.67万元，占政府采购支出总额的95.10%。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77,403.96平方米，价值12,744.87万元。车辆4辆，价值74.41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40,373.25万元，实际执行总额40,373.25万元；预算绩效评价项目19个，全年预算数40,635.81万元，全年执行数40,454.27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能够更好地规划项目进度，控制成本，保证项目质量，提高项目的绩效。发现的问题及原因：一是绩效管理理论研究欠缺。政府绩效的公共性，决定了很多内容难以量化。在单位绩效管理方面，针对</w:t>
      </w:r>
      <w:r>
        <w:rPr>
          <w:rFonts w:hint="eastAsia" w:ascii="仿宋_GB2312" w:hAnsi="仿宋_GB2312" w:eastAsia="仿宋_GB2312"/>
          <w:b w:val="0"/>
          <w:sz w:val="32"/>
          <w:lang w:eastAsia="zh-CN"/>
        </w:rPr>
        <w:t>本单位</w:t>
      </w:r>
      <w:r>
        <w:rPr>
          <w:rFonts w:ascii="仿宋_GB2312" w:hAnsi="仿宋_GB2312" w:eastAsia="仿宋_GB2312"/>
          <w:b w:val="0"/>
          <w:sz w:val="32"/>
        </w:rPr>
        <w:t>实际而进行的系统的、全面的和具有操作性的研究成果尚不多见，加上我部绩效管理起步较晚，现在基本处于萌芽状态。二是缺乏科学化的绩效评估体系和评估机制。本单位机构改革缺乏具体可操作的政策性指导，更没有相应的管理制度作为制度保障。当前单位各部门采用的绩效管理和评估活动多数都处于无监管状态，缺乏相关法律法规和政策的依据和保证。从目前</w:t>
      </w:r>
      <w:r>
        <w:rPr>
          <w:rFonts w:hint="eastAsia" w:ascii="仿宋_GB2312" w:hAnsi="仿宋_GB2312" w:eastAsia="仿宋_GB2312"/>
          <w:b w:val="0"/>
          <w:sz w:val="32"/>
          <w:lang w:eastAsia="zh-CN"/>
        </w:rPr>
        <w:t>本单位</w:t>
      </w:r>
      <w:r>
        <w:rPr>
          <w:rFonts w:ascii="仿宋_GB2312" w:hAnsi="仿宋_GB2312" w:eastAsia="仿宋_GB2312"/>
          <w:b w:val="0"/>
          <w:sz w:val="32"/>
        </w:rPr>
        <w:t>实施的实际情况来看，法律建设相当薄弱，只有当政府本身问题复杂、困扰多、社会抱怨强烈时，才会采取手段进行专项检查以求有所改进，争取上级或民众的理解，也俗称为“形象工程”，使政府的绩效管理处于零散或放任自流的状态，</w:t>
      </w:r>
      <w:r>
        <w:rPr>
          <w:rFonts w:hint="eastAsia" w:ascii="仿宋_GB2312" w:hAnsi="仿宋_GB2312" w:eastAsia="仿宋_GB2312"/>
          <w:b w:val="0"/>
          <w:sz w:val="32"/>
          <w:lang w:val="en-US" w:eastAsia="zh-CN"/>
        </w:rPr>
        <w:t>这</w:t>
      </w:r>
      <w:r>
        <w:rPr>
          <w:rFonts w:ascii="仿宋_GB2312" w:hAnsi="仿宋_GB2312" w:eastAsia="仿宋_GB2312"/>
          <w:b w:val="0"/>
          <w:sz w:val="32"/>
        </w:rPr>
        <w:t>也造成政府绩效管理由于主观性较强而有失公正性，难以使政府绩效管理得到长期有效</w:t>
      </w:r>
      <w:r>
        <w:rPr>
          <w:rFonts w:hint="eastAsia" w:ascii="仿宋_GB2312" w:hAnsi="仿宋_GB2312" w:eastAsia="仿宋_GB2312"/>
          <w:b w:val="0"/>
          <w:sz w:val="32"/>
          <w:lang w:eastAsia="zh-CN"/>
        </w:rPr>
        <w:t>地</w:t>
      </w:r>
      <w:r>
        <w:rPr>
          <w:rFonts w:ascii="仿宋_GB2312" w:hAnsi="仿宋_GB2312" w:eastAsia="仿宋_GB2312"/>
          <w:b w:val="0"/>
          <w:sz w:val="32"/>
        </w:rPr>
        <w:t>发展。三是绩效管理的目标错位政府绩效管理的目标是提高政府行政效率以改进政府服务水平和质量，要通过政府工作人员的业绩、政府与公民互动情况等体现出来。但</w:t>
      </w:r>
      <w:r>
        <w:rPr>
          <w:rFonts w:hint="eastAsia" w:ascii="仿宋_GB2312" w:hAnsi="仿宋_GB2312" w:eastAsia="仿宋_GB2312"/>
          <w:b w:val="0"/>
          <w:sz w:val="32"/>
          <w:lang w:eastAsia="zh-CN"/>
        </w:rPr>
        <w:t>本单位</w:t>
      </w:r>
      <w:r>
        <w:rPr>
          <w:rFonts w:ascii="仿宋_GB2312" w:hAnsi="仿宋_GB2312" w:eastAsia="仿宋_GB2312"/>
          <w:b w:val="0"/>
          <w:sz w:val="32"/>
        </w:rPr>
        <w:t>绩效管理还处于初级探索阶段，没有将绩效管理作为一项长期的系统加以贯彻实施，造成政府绩效管理的目标设立错位。不能针对具体的政府事务设立相应明确的绩效目标，或者是设立的目标没有规划性和系统性，由此出现目标错位的局面。四是政府绩效管理的体系不完善。首先，评估主体不齐全。从评价的参与者来看，政府绩效评价只重视自我评价，</w:t>
      </w:r>
      <w:r>
        <w:rPr>
          <w:rFonts w:hint="eastAsia" w:ascii="仿宋_GB2312" w:hAnsi="仿宋_GB2312" w:eastAsia="仿宋_GB2312"/>
          <w:b w:val="0"/>
          <w:sz w:val="32"/>
          <w:lang w:val="en-US" w:eastAsia="zh-CN"/>
        </w:rPr>
        <w:t>忽视</w:t>
      </w:r>
      <w:r>
        <w:rPr>
          <w:rFonts w:ascii="仿宋_GB2312" w:hAnsi="仿宋_GB2312" w:eastAsia="仿宋_GB2312"/>
          <w:b w:val="0"/>
          <w:sz w:val="32"/>
        </w:rPr>
        <w:t>社会评价，或者只注重社会评价而忽视自我评价。其次，科学的评估指标体系尚未建立。我国目前的绩效评估存在片面地将经济业绩等同于政绩，将经济指标等同于政府绩效的评估指标，指标单一缺乏科学性。再次，评估方式存在误区。从评估的方法上来看，政府绩效评估存在着重视定性评估，忽视定量评估的误区，从评估手段上来看我国对政府部门的评估主要是定期进行评估，缺乏严格的监督制度。下一步改进措施：年初做好该机构人员配备、资金来源保障等计划已提交至上级部门主要领导。提升干部业务能力，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30,673.08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40,373.25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40,373.25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39,679.93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39,679.93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按照习近平总书记提出的“民政爱民、民政为民”理念，积极发挥社会保障兜底作用，精准落实困难群众救助各项政策、提升“一老一小”收供养能力和服务质量、配合医保局提供特困人员、城乡低保人员的参保缴费名单，切实落实</w:t>
            </w:r>
            <w:r>
              <w:rPr>
                <w:rFonts w:hint="eastAsia" w:ascii="宋体" w:hAnsi="宋体"/>
                <w:sz w:val="16"/>
                <w:lang w:eastAsia="zh-CN"/>
              </w:rPr>
              <w:t>“两不愁三保障”</w:t>
            </w:r>
            <w:r>
              <w:rPr>
                <w:rFonts w:ascii="宋体" w:hAnsi="宋体" w:eastAsia="宋体"/>
                <w:sz w:val="16"/>
              </w:rPr>
              <w:t>工作，加强福利机构安全生产，指导养老机构和特困人员救助供养机构建设和管理，推进社会养老服务体系建设，紧紧围绕党的二十大关于社会救助工作要求，积极发挥民政社会救助兜底作用，稳固来之不易的脱贫攻坚成果。2024年计划完成：伽师县民政局2024年政府购买社会救助服务项目1个；新建民俗风情街日间照料中心1个；支持保障12个农村幸福大院正常运转；伽师县民政局2024年政府购买</w:t>
            </w:r>
            <w:r>
              <w:rPr>
                <w:rFonts w:hint="eastAsia" w:ascii="宋体" w:hAnsi="宋体"/>
                <w:sz w:val="16"/>
                <w:lang w:val="en-US" w:eastAsia="zh-CN"/>
              </w:rPr>
              <w:t>精康</w:t>
            </w:r>
            <w:r>
              <w:rPr>
                <w:rFonts w:ascii="宋体" w:hAnsi="宋体" w:eastAsia="宋体"/>
                <w:sz w:val="16"/>
              </w:rPr>
              <w:t>融合行动服务项目走访50人次；完成伽师县民政局24年老年人助餐“金色晚霞”服务示范项目1个。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本单位</w:t>
            </w:r>
            <w:r>
              <w:rPr>
                <w:rFonts w:ascii="宋体" w:hAnsi="宋体" w:eastAsia="宋体"/>
                <w:sz w:val="16"/>
              </w:rPr>
              <w:t>已完成以下指标:1.伽师县民政局2024年政府购买社会救助服务项目，提升了社会救助工作的服务质量，进一步保障和改善民生。2.新建民俗风情街日间照料中心，促进社区社会稳定，解决高龄、独居、生活难以自理的养老群体养老问题的当务之急，满足当地人民群众养老需求。3.支持保障农村幸福大院运转数量，为困难老人提供生活照料，提升农村困境老人生活质量，让农村困境老人感受到国家政策的关怀，健全社会保障体系。4.伽师县民政局2024年政府购买</w:t>
            </w:r>
            <w:r>
              <w:rPr>
                <w:rFonts w:hint="eastAsia" w:ascii="宋体" w:hAnsi="宋体"/>
                <w:sz w:val="16"/>
                <w:lang w:val="en-US" w:eastAsia="zh-CN"/>
              </w:rPr>
              <w:t>精康</w:t>
            </w:r>
            <w:r>
              <w:rPr>
                <w:rFonts w:ascii="宋体" w:hAnsi="宋体" w:eastAsia="宋体"/>
                <w:sz w:val="16"/>
              </w:rPr>
              <w:t>融合行动服务项目，通过康复行动增强精神障碍患者及家庭的获得感，幸福感，努力为全面建设社会主义现代化国家营造安全，平稳，健康，有序的社会环境。5.完成伽师县民政局24年老年人助餐“金色晚霞”服务示范项目，确保老年食堂满足特困老年人的就餐需求，有效提升我县对老年人服务保障能力和水平。</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伽师县民政局2024年政府购买社会救助服务项目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2024年民政事业工作计划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新建民俗风情街日间照料中心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2024年民政事业工作计划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支持保障农村幸福大院运转数量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2024年民政事业工作计划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伽师县民政局2024年政府购买精康融合行动服务项目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2024年民政事业工作计划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完成伽师县民政局24年老年人助餐“金色晚霞”服务示范项目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2024年民政事业工作计划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bookmarkStart w:id="0" w:name="_GoBack"/>
      <w:bookmarkEnd w:id="0"/>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2024年伽师县民政局殡仪馆项目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本项目根据伽师县民政局殡仪馆建设项目报告，项目预算总资金为90.619074万元，项目资金主要用于支付项目工程款及前期</w:t>
            </w:r>
            <w:r>
              <w:rPr>
                <w:rFonts w:hint="eastAsia" w:ascii="宋体" w:hAnsi="宋体"/>
                <w:sz w:val="16"/>
                <w:lang w:eastAsia="zh-CN"/>
              </w:rPr>
              <w:t>费用</w:t>
            </w:r>
            <w:r>
              <w:rPr>
                <w:rFonts w:ascii="宋体" w:hAnsi="宋体" w:eastAsia="宋体"/>
                <w:sz w:val="16"/>
              </w:rPr>
              <w:t>。项目实施不断改善社会服务基础设施条件，提高服务社会发展能力和服务质量。</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该项目预算资金90.61万元，</w:t>
            </w:r>
            <w:r>
              <w:rPr>
                <w:rFonts w:hint="eastAsia" w:ascii="宋体" w:hAnsi="宋体"/>
                <w:sz w:val="16"/>
                <w:lang w:eastAsia="zh-CN"/>
              </w:rPr>
              <w:t>截至</w:t>
            </w:r>
            <w:r>
              <w:rPr>
                <w:rFonts w:ascii="宋体" w:hAnsi="宋体" w:eastAsia="宋体"/>
                <w:sz w:val="16"/>
              </w:rPr>
              <w:t>2024年12月31日，本项目已支付90.61万元，主要用于建设1座殡仪馆。项目实施不断改善社会服务基础设施条件，提高服务社会发展能力和服务质量。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建设殡仪馆数量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殡仪馆建设项目成本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社会服务基础设施条件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rPr>
          <w:trHeight w:val="323" w:hRule="atLeast"/>
        </w:trPr>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2024年伽师县民政局社会组织服务参与基层治理项目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根据伽发改援疆</w:t>
            </w:r>
            <w:r>
              <w:rPr>
                <w:rFonts w:hint="eastAsia" w:ascii="宋体" w:hAnsi="宋体"/>
                <w:sz w:val="16"/>
                <w:lang w:eastAsia="zh-CN"/>
              </w:rPr>
              <w:t>〔2024〕35号</w:t>
            </w:r>
            <w:r>
              <w:rPr>
                <w:rFonts w:ascii="宋体" w:hAnsi="宋体" w:eastAsia="宋体"/>
                <w:sz w:val="16"/>
              </w:rPr>
              <w:t>批复文件、下达资金为200万元，项目资金主要用于提升伽师县13个乡镇社工站社会工作服务水平，打造3个示范奥新缘服务活动场所，联动奥喀两地资源开展创新服务，培育39个村（社区）社会组织及1家</w:t>
            </w:r>
            <w:r>
              <w:rPr>
                <w:rFonts w:hint="eastAsia" w:ascii="宋体" w:hAnsi="宋体"/>
                <w:sz w:val="16"/>
                <w:lang w:eastAsia="zh-CN"/>
              </w:rPr>
              <w:t>心理</w:t>
            </w:r>
            <w:r>
              <w:rPr>
                <w:rFonts w:ascii="宋体" w:hAnsi="宋体" w:eastAsia="宋体"/>
                <w:sz w:val="16"/>
              </w:rPr>
              <w:t>服务机构，培养20名社会工作和</w:t>
            </w:r>
            <w:r>
              <w:rPr>
                <w:rFonts w:hint="eastAsia" w:ascii="宋体" w:hAnsi="宋体"/>
                <w:sz w:val="16"/>
                <w:lang w:eastAsia="zh-CN"/>
              </w:rPr>
              <w:t>心理咨询</w:t>
            </w:r>
            <w:r>
              <w:rPr>
                <w:rFonts w:ascii="宋体" w:hAnsi="宋体" w:eastAsia="宋体"/>
                <w:sz w:val="16"/>
              </w:rPr>
              <w:t>专业人才。项目的实行更</w:t>
            </w:r>
            <w:r>
              <w:rPr>
                <w:rFonts w:hint="eastAsia" w:ascii="宋体" w:hAnsi="宋体"/>
                <w:sz w:val="16"/>
                <w:lang w:eastAsia="zh-CN"/>
              </w:rPr>
              <w:t>好地</w:t>
            </w:r>
            <w:r>
              <w:rPr>
                <w:rFonts w:ascii="宋体" w:hAnsi="宋体" w:eastAsia="宋体"/>
                <w:sz w:val="16"/>
              </w:rPr>
              <w:t>发挥社会组织在创新基层社会治理中的作用。</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现已完成支付159.67万元，项目资金主要用于提升伽师县13个乡镇社工站社会工作服务水平，打造3个示范奥新缘服务活动场所，联动奥喀两地资源开展创新服务，培育39个村（社区）社会组织及1家</w:t>
            </w:r>
            <w:r>
              <w:rPr>
                <w:rFonts w:hint="eastAsia" w:ascii="宋体" w:hAnsi="宋体"/>
                <w:sz w:val="16"/>
                <w:lang w:eastAsia="zh-CN"/>
              </w:rPr>
              <w:t>心理</w:t>
            </w:r>
            <w:r>
              <w:rPr>
                <w:rFonts w:ascii="宋体" w:hAnsi="宋体" w:eastAsia="宋体"/>
                <w:sz w:val="16"/>
              </w:rPr>
              <w:t>服务机构，培养20名社会工作和</w:t>
            </w:r>
            <w:r>
              <w:rPr>
                <w:rFonts w:hint="eastAsia" w:ascii="宋体" w:hAnsi="宋体"/>
                <w:sz w:val="16"/>
                <w:lang w:eastAsia="zh-CN"/>
              </w:rPr>
              <w:t>心理咨询</w:t>
            </w:r>
            <w:r>
              <w:rPr>
                <w:rFonts w:ascii="宋体" w:hAnsi="宋体" w:eastAsia="宋体"/>
                <w:sz w:val="16"/>
              </w:rPr>
              <w:t>专业人才。项目的实行更</w:t>
            </w:r>
            <w:r>
              <w:rPr>
                <w:rFonts w:hint="eastAsia" w:ascii="宋体" w:hAnsi="宋体"/>
                <w:sz w:val="16"/>
                <w:lang w:eastAsia="zh-CN"/>
              </w:rPr>
              <w:t>好地</w:t>
            </w:r>
            <w:r>
              <w:rPr>
                <w:rFonts w:ascii="宋体" w:hAnsi="宋体" w:eastAsia="宋体"/>
                <w:sz w:val="16"/>
              </w:rPr>
              <w:t>发挥社会组织在创新基层社会治理中的作用。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提升乡镇社工站服务水平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培养专业社会工作人才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打造示范站点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培育社区社会组织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培育心理服务机构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第三方评估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均合格以上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均合格以上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按计划完成活动率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提升乡镇社工站服务水平费用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偏差原因：截至目前项目还未完成导致资金未完全支出。改进措施：及时完成项目，按时完成资金支付。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培养专业社会工作人才费用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偏差原因：截至目前项目还未完成导致资金未完全支出。改进措施：及时完成项目，按时完成资金支付。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打造示范站点费用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偏差原因：截至目前项目还未完成导致资金未完全支出。改进措施：及时完成项目，按时完成资金支付。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培育社区社会组织及心理服务机构费用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偏差原因：截至目前项目还未完成导致资金未完全支出。改进措施：及时完成项目，按时完成资金支付。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提升基层创新社会治理水平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2024年民政局公益性岗位人员项目(LP)</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关于拨付2024年公益性岗位工资的请示》，项目预算为县级资金224.13万元，项目资金主要用于支付公益性岗位人员的工资，每人每月1250元。通过实施该项目将有效解决困难群众就业问题，同时有效解决无人照看困难老人的问题，老人生活得到有效照看，增强乡村发展和稳定就业，为脱贫攻坚起到积极作用，为中国特色社会主义发展奠定了坚实的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该项目预算资金224.13万元，</w:t>
            </w:r>
            <w:r>
              <w:rPr>
                <w:rFonts w:hint="eastAsia" w:ascii="宋体" w:hAnsi="宋体"/>
                <w:sz w:val="16"/>
                <w:lang w:eastAsia="zh-CN"/>
              </w:rPr>
              <w:t>截至</w:t>
            </w:r>
            <w:r>
              <w:rPr>
                <w:rFonts w:ascii="宋体" w:hAnsi="宋体" w:eastAsia="宋体"/>
                <w:sz w:val="16"/>
              </w:rPr>
              <w:t>2024年12月31日，本项目现已完成支付224.13万元，项目资金主要用于支付1793人次公益性岗位人员的工资，每人每月1250元。通过实施该项目将有效解决困难群众就业问题，同时有效解决无人照看困难老人的问题，老人生活得到有效照看，增强乡村发展和稳定就业，为脱贫攻坚起到积极作用，为中国特色社会主义发展奠定了坚实的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&gt;=1793人次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增强乡村发展和稳固就业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困难老人满意度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2024年民政局公益性岗位人员项目(LP)（政府性基金）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关于拨付2024年公益性岗位工资的请示》，项目预算为县级资金17.25万元，项目资金主要用于支付公益性岗位人员的工资，每人每月1250元。通过实施该项目将有效解决困难群众就业问题，同时有效解决无人照看困难老人的问题，老人生活得到有效照看，增强乡村发展和稳定就业，为脱贫攻坚起到积极作用，为中国特色社会主义发展奠定了坚实的基础。</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17.25万元，项目资金主要用于支付138人次公益性岗位人员的工资，每人每月1250元。通过实施该项目将有效解决困难群众就业问题，同时有效解决无人照看困难老人的问题，老人生活得到有效照看，增强乡村发展和稳定就业，为脱贫攻坚起到积极作用，为中国特色社会主义发展奠定了坚实的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补助发放资金数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增强乡村发展和稳固就业</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困难老人满意度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100"/>
        <w:gridCol w:w="5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2024年民政局民俗风情街社区日间照料中心建设项目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263.03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263.03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根据喀地财综</w:t>
            </w:r>
            <w:r>
              <w:rPr>
                <w:rFonts w:hint="eastAsia" w:ascii="宋体" w:hAnsi="宋体"/>
                <w:sz w:val="16"/>
                <w:lang w:eastAsia="zh-CN"/>
              </w:rPr>
              <w:t>〔2024〕10号</w:t>
            </w:r>
            <w:r>
              <w:rPr>
                <w:rFonts w:ascii="宋体" w:hAnsi="宋体" w:eastAsia="宋体"/>
                <w:sz w:val="16"/>
              </w:rPr>
              <w:t>、喀地财综</w:t>
            </w:r>
            <w:r>
              <w:rPr>
                <w:rFonts w:hint="eastAsia" w:ascii="宋体" w:hAnsi="宋体"/>
                <w:sz w:val="16"/>
                <w:lang w:eastAsia="zh-CN"/>
              </w:rPr>
              <w:t>〔2024〕19号</w:t>
            </w:r>
            <w:r>
              <w:rPr>
                <w:rFonts w:ascii="宋体" w:hAnsi="宋体" w:eastAsia="宋体"/>
                <w:sz w:val="16"/>
              </w:rPr>
              <w:t>，该项目共下达资金385万元，资金来源为中央专项彩票公益金；该资金主要用于民俗风情街社区日间照料中心建设，包括休息室、活动室、娱乐室、食堂、医务室、工作室及配</w:t>
            </w:r>
            <w:r>
              <w:rPr>
                <w:rFonts w:hint="eastAsia" w:ascii="宋体" w:hAnsi="宋体"/>
                <w:sz w:val="16"/>
                <w:lang w:eastAsia="zh-CN"/>
              </w:rPr>
              <w:t>备的</w:t>
            </w:r>
            <w:r>
              <w:rPr>
                <w:rFonts w:ascii="宋体" w:hAnsi="宋体" w:eastAsia="宋体"/>
                <w:sz w:val="16"/>
              </w:rPr>
              <w:t>各类设施设备还有支持老年人日间照料中心消防、安防、水电气暖等设施、电器、家具等；通过实施该项目，促进社区社会稳定，解决高龄、独居、生活难以自理的养老群体养老问题的当务之急，满足当地人民群众养老需求。</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2024年12月31日，本项目现已完成支付263.03万元，项目资金主要用于社区日间照料中心，乡镇（街区）区域养老服务中心新建项目数量1个。包括休息室、活动室、娱乐室、食堂、医务室、工作室及配</w:t>
            </w:r>
            <w:r>
              <w:rPr>
                <w:rFonts w:hint="eastAsia" w:ascii="宋体" w:hAnsi="宋体"/>
                <w:sz w:val="16"/>
                <w:lang w:eastAsia="zh-CN"/>
              </w:rPr>
              <w:t>备的</w:t>
            </w:r>
            <w:r>
              <w:rPr>
                <w:rFonts w:ascii="宋体" w:hAnsi="宋体" w:eastAsia="宋体"/>
                <w:sz w:val="16"/>
              </w:rPr>
              <w:t>各类设施设备还有支持老年人日间照料中</w:t>
            </w:r>
            <w:r>
              <w:rPr>
                <w:rFonts w:hint="eastAsia" w:ascii="宋体" w:hAnsi="宋体"/>
                <w:sz w:val="16"/>
                <w:lang w:eastAsia="zh-CN"/>
              </w:rPr>
              <w:t>心的</w:t>
            </w:r>
            <w:r>
              <w:rPr>
                <w:rFonts w:ascii="宋体" w:hAnsi="宋体" w:eastAsia="宋体"/>
                <w:sz w:val="16"/>
              </w:rPr>
              <w:t>消防、安防、水电气暖等设施、电器、家具等；提升了社区日间照料中心、乡镇（街道）区域养老服务机构服务能力和水平，有效改善了社区居家养老服务。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社区日间照料中心，乡镇（街区）区域养老服务中心新建项目数量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支持购置安装设施设备的社区老年人日间照料中心数量</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设施设备合格率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项目总支出和各分项支出（民俗风情街社区日间照料中心）</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偏差原因：项目还未完成导致资金未完全支出。改进措施：后期按照进度及时支付资金。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项目总支出和各分项支出（日间照料中心建设）</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偏差原因：该笔资金下达时间较晚，项目前期准备工作没完成导致资金未支出。改进措施：后期按照进度及时支付资金。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提升社区日间照料中心、乡镇（街道）区域养老服务机构服务能力和水平</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有效改善社区居家养老服务</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受益对象满意度</w:t>
            </w:r>
          </w:p>
        </w:tc>
        <w:tc>
          <w:tcPr>
            <w:tcW w:w="5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24年民政局老年助餐设施设备一次性补助项目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根据喀地财综</w:t>
            </w:r>
            <w:r>
              <w:rPr>
                <w:rFonts w:hint="eastAsia" w:ascii="宋体" w:hAnsi="宋体"/>
                <w:sz w:val="16"/>
                <w:lang w:eastAsia="zh-CN"/>
              </w:rPr>
              <w:t>〔2024〕13号</w:t>
            </w:r>
            <w:r>
              <w:rPr>
                <w:rFonts w:ascii="宋体" w:hAnsi="宋体" w:eastAsia="宋体"/>
                <w:sz w:val="16"/>
              </w:rPr>
              <w:t>文件，下达预算资金46万元，用于依托社区日间照料中心、社区闲置资源、具有一定规模的商业餐饮场所挂牌点位（位置好、空间足、运营时间长、群众口碑好）开展养老助餐，采取一次性补助的方式配置助餐设施设备，逐步提升老年人服务能力和水平。通过补助老年人助餐，有效保障老年人晚年生活质量，提升老年人的获得感和幸福感，让受益对象感到党和政府的关心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46万元，完成老年助餐设施设备一次性补助示范项目数量10个。采取一次性补助的方式配置助餐设施设备，逐步提升老年人服务能力和水平。通过补助老年人助餐，有效保障老年人晚年生活质量，提升老年人的获得感和幸福感，让受益对象感到党和政府的关心关爱。</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老年助餐设施设备一次性补助示范项目数量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老年助餐设施设备一次性补助示范项目按时完成率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偏差原因：年初指标值设置依据文件设置，预期指标值设置较低，导致产生正偏差。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社区老年人日间照料中心内设助餐点补助标准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利用社区闲置资源改造助餐点补助标准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提升老年人服务保障能力和水平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伽师县2024年社会组织参与基层社会治理项目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伽师县2024年社会组织参与基层社会治理项目根据喀地财综</w:t>
            </w:r>
            <w:r>
              <w:rPr>
                <w:rFonts w:hint="eastAsia" w:ascii="宋体" w:hAnsi="宋体"/>
                <w:sz w:val="16"/>
                <w:lang w:eastAsia="zh-CN"/>
              </w:rPr>
              <w:t>〔2024〕5号</w:t>
            </w:r>
            <w:r>
              <w:rPr>
                <w:rFonts w:ascii="宋体" w:hAnsi="宋体" w:eastAsia="宋体"/>
                <w:sz w:val="16"/>
              </w:rPr>
              <w:t>下达资金64万元，主要通过政府购买社会组织服务，培育一批有活力、有公信力、有品牌影响力的社区社会组织，引导其积极参与基层社会治理，推动构建基层社会治理新格局：聚焦“一老一小”“一残一困”等困难群众急难愁盼问题，开展专业化、多样化的服务、不断增强人民群众获得感、幸福感、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49.6万元，项目资金主要通过政府购买社会组织服务，培育4个有活力、有公信力、有品牌影响力的社区社会组织，引导其积极参与基层社会治理，推动构建基层社会治理新格局：聚焦“一老一小”“一残一困”等困难群众急难愁盼问题，开展专业化、多样化的服务、不断增强人民群众获得感、幸福感、安全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培育社区社会组织数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江巴孜乡社会服务费用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偏差原因：因第三方未按合同约定年度工作未全部完成，而导致项目产生偏差。改进措施：后期及时完成项目，按时支付资金。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夏普吐勒镇社会服务费用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偏差原因：因第三方未按合同约定年度工作未全部完成，而导致项目产生偏差。改进措施：后期及时完成项目，按时支付资金。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米夏乡社会服务费用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偏差原因：因第三方未按合同约定年度工作未全部完成，而导致项目产生偏差。改进措施：后期及时完成项目，按时支付资金。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西克尔库勒镇社会服务费用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加强社会服务工作能力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9"/>
        <w:gridCol w:w="597"/>
        <w:gridCol w:w="597"/>
        <w:gridCol w:w="630"/>
        <w:gridCol w:w="936"/>
        <w:gridCol w:w="597"/>
        <w:gridCol w:w="597"/>
        <w:gridCol w:w="608"/>
        <w:gridCol w:w="597"/>
        <w:gridCol w:w="608"/>
        <w:gridCol w:w="856"/>
        <w:gridCol w:w="632"/>
        <w:gridCol w:w="555"/>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伽师县民政局2024年80周岁以上老年人生活补助和免费体检项目</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350.70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350.70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423.34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350.70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350.70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〔2023〕95号</w:t>
            </w:r>
            <w:r>
              <w:rPr>
                <w:rFonts w:ascii="宋体" w:hAnsi="宋体" w:eastAsia="宋体"/>
                <w:sz w:val="16"/>
              </w:rPr>
              <w:t>文件要求，该项目下达预算资金为350.7万元，资金主要用于我县80岁以上老人高龄老人发放生活津贴和进行免费体检，通过实施此项目将有效解决80岁以上高龄老人的体检困难，有效落实老年人福利政策，维护老年人的基本生活权益，维护社会稳定和构建社会主义和谐社会方面发挥重要作用。</w:t>
            </w:r>
          </w:p>
        </w:tc>
        <w:tc>
          <w:tcPr>
            <w:tcW w:w="387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350.7万元，项目资金主要用于我县80岁以上老人高龄老人发放生活津贴和进行免费体检，80周岁以上老年人免费体检次数1次。通过实施此项目将有效解决80岁以上高龄老人的体检困难，有效落实老年人福利政策，维护老年人的基本生活权益，维护社会稳定和构建社会主义和谐社会方面发挥重要作用。</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80周岁以上老年人免费体检次数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惠及80周岁以上高龄老人实际占比</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补贴资金发放准确率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80-89岁老人津贴费用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&lt;=242.645万元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90-99岁老人津贴费用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&lt;=73.572万元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100周岁以上老人津贴费用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&lt;=11.06万元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80周岁及以上老人免费体检费用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&lt;=23.423万元</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r>
              <w:rPr>
                <w:rFonts w:hint="eastAsia" w:ascii="宋体" w:hAnsi="宋体"/>
                <w:sz w:val="16"/>
                <w:lang w:eastAsia="zh-CN"/>
              </w:rPr>
              <w:t>高龄</w:t>
            </w:r>
            <w:r>
              <w:rPr>
                <w:rFonts w:ascii="宋体" w:hAnsi="宋体" w:eastAsia="宋体"/>
                <w:sz w:val="16"/>
              </w:rPr>
              <w:t>老年人的生活质量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伽师县民政局2024年农村幸福大院运行补助项目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〔2023〕99号</w:t>
            </w:r>
            <w:r>
              <w:rPr>
                <w:rFonts w:ascii="宋体" w:hAnsi="宋体" w:eastAsia="宋体"/>
                <w:sz w:val="16"/>
              </w:rPr>
              <w:t>文件、下达预算资金为60万元，资金用于我县12个幸福大院运转经费，5万元/个，通过实施此项目将为困难老人提供生活照料，提升农村困境老人生活质量，让农村困境老人感受到国家政策的关怀，健全社会保障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该项目预算资金60万元，</w:t>
            </w:r>
            <w:r>
              <w:rPr>
                <w:rFonts w:hint="eastAsia" w:ascii="宋体" w:hAnsi="宋体"/>
                <w:sz w:val="16"/>
                <w:lang w:eastAsia="zh-CN"/>
              </w:rPr>
              <w:t>截至2024</w:t>
            </w:r>
            <w:r>
              <w:rPr>
                <w:rFonts w:ascii="宋体" w:hAnsi="宋体" w:eastAsia="宋体"/>
                <w:sz w:val="16"/>
              </w:rPr>
              <w:t>年12月31日，该项目现已支出60万元，用于我县12个幸福大院运转经费,5万元/个；该项目的实施为困难老人提供生活照料，提升农村困境老人生活质量，让农村困境老人感受到国家政策的关怀，健全社会保障体系。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农村幸福大院运行补贴标准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受益农村困难老年人满意度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幸福大院工作人员满意度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伽师县民政局2024年县级配套运转经费项目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民政局2024年县级配套运转经费项目，用于保障儿童福利院和爱心敬老院两个机构的正常运转，其中：伽师县儿童福利院2024年县级配套运转经费18.2136万元，伽师县爱心敬老院2024年县级配套运转经费10.7864万元，共计29万元，预算来源为县级资金，此项目资金主要用于机构运行中产生的水、电、网络费用、生活垃圾处理费、天然气费用等支出。通过该项目的实施，切实保障县儿童福利院和爱心敬老院正常运转、使入住儿童和老人生活得到妥善保障。</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该项目预算资金29万元，</w:t>
            </w:r>
            <w:r>
              <w:rPr>
                <w:rFonts w:hint="eastAsia" w:ascii="宋体" w:hAnsi="宋体"/>
                <w:sz w:val="16"/>
                <w:lang w:eastAsia="zh-CN"/>
              </w:rPr>
              <w:t>截至2024</w:t>
            </w:r>
            <w:r>
              <w:rPr>
                <w:rFonts w:ascii="宋体" w:hAnsi="宋体" w:eastAsia="宋体"/>
                <w:sz w:val="16"/>
              </w:rPr>
              <w:t>年12月31日，本项目现已完成支付29万元，项目资金主要用于保障伽师县儿童福利院和爱心敬老院2个机构运行中产生的水、电、网络费用、生活垃圾处理费、天然气费用等支出。通过该项目的实施，切实保障县儿童福利院和爱心敬老院正常运转、使入住儿童和老人生活得到妥善保障。</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保障机构运转数量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儿童福利院运转经费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&lt;=18.2136万元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=18.2136万元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敬老院运转经费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&lt;=10.7864万元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=10.7864万元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保障县儿童福利院和爱心敬老院正常运转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机构人员满意度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599"/>
        <w:gridCol w:w="599"/>
        <w:gridCol w:w="599"/>
        <w:gridCol w:w="151"/>
        <w:gridCol w:w="785"/>
        <w:gridCol w:w="607"/>
        <w:gridCol w:w="604"/>
        <w:gridCol w:w="611"/>
        <w:gridCol w:w="600"/>
        <w:gridCol w:w="609"/>
        <w:gridCol w:w="856"/>
        <w:gridCol w:w="632"/>
        <w:gridCol w:w="558"/>
        <w:gridCol w:w="630"/>
      </w:tblGrid>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伽师县民政局2024年困难残疾人和重度残疾人补贴项目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1,401.88</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本项目根据喀地财社</w:t>
            </w:r>
            <w:r>
              <w:rPr>
                <w:rFonts w:hint="eastAsia" w:ascii="宋体" w:hAnsi="宋体"/>
                <w:sz w:val="16"/>
                <w:lang w:eastAsia="zh-CN"/>
              </w:rPr>
              <w:t>〔2023〕96号</w:t>
            </w:r>
            <w:r>
              <w:rPr>
                <w:rFonts w:ascii="宋体" w:hAnsi="宋体" w:eastAsia="宋体"/>
                <w:sz w:val="16"/>
              </w:rPr>
              <w:t>文件，下达预算资金为1401.884万元，主要用于发放困难残疾人生活补贴和重度残疾人护理补贴，1-6月补贴标准110元/月/人，7-12月补贴标准120元/月/人，通过实施此项目将有效解决残疾人特殊生活困难和长期护理困难等实际问题，保障残疾人生存发展权益，有效提高残疾人生活质量。</w:t>
            </w:r>
          </w:p>
        </w:tc>
        <w:tc>
          <w:tcPr>
            <w:tcW w:w="38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该项目预算资金1401.88万元，</w:t>
            </w:r>
            <w:r>
              <w:rPr>
                <w:rFonts w:hint="eastAsia" w:ascii="宋体" w:hAnsi="宋体"/>
                <w:sz w:val="16"/>
                <w:lang w:eastAsia="zh-CN"/>
              </w:rPr>
              <w:t>截至</w:t>
            </w:r>
            <w:r>
              <w:rPr>
                <w:rFonts w:ascii="宋体" w:hAnsi="宋体" w:eastAsia="宋体"/>
                <w:sz w:val="16"/>
              </w:rPr>
              <w:t>2024年12月31日，现已支出1401.88万元。该项目资金用于发放困难残疾人生活补贴和重度残疾人护理补贴，1-6月补贴标准110元/月/人，7-12月补贴标准120元/月/人，通过实施此项目将有效解决残疾人特殊生活困难和长期护理困难等实际问题，保障残疾人生存发展权益，有效提高残疾人生活质量。</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补助对象人数</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应补尽补</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应补尽补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惠及困难残疾人群覆盖率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惠及重度残疾人群覆盖率</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困难残疾人生活补贴成本</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&lt;=837.023万元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重度残疾人护理补贴成本</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&lt;=564.861万元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困难残疾人和重度残疾人生活质量</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困难残疾人和重度残疾人对优惠政策落实情况的满意度</w:t>
            </w:r>
          </w:p>
        </w:tc>
        <w:tc>
          <w:tcPr>
            <w:tcW w:w="7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595"/>
        <w:gridCol w:w="536"/>
        <w:gridCol w:w="536"/>
        <w:gridCol w:w="596"/>
        <w:gridCol w:w="1176"/>
        <w:gridCol w:w="579"/>
        <w:gridCol w:w="562"/>
        <w:gridCol w:w="591"/>
        <w:gridCol w:w="550"/>
        <w:gridCol w:w="566"/>
        <w:gridCol w:w="1096"/>
        <w:gridCol w:w="632"/>
        <w:gridCol w:w="419"/>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6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伽师县民政局2024年困难群众救助补助项目</w:t>
            </w:r>
          </w:p>
        </w:tc>
      </w:tr>
      <w:tr>
        <w:tblPrEx>
          <w:tblLayout w:type="fixed"/>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3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0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1,855.65</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37,171.00</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37,171.00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1,855.65</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37,171.00</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37,171.00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伽师县民政局2024年困难群众救助补助项目根据喀地财社</w:t>
            </w:r>
            <w:r>
              <w:rPr>
                <w:rFonts w:hint="eastAsia" w:ascii="宋体" w:hAnsi="宋体"/>
                <w:sz w:val="16"/>
                <w:lang w:eastAsia="zh-CN"/>
              </w:rPr>
              <w:t>〔2023〕109号</w:t>
            </w:r>
            <w:r>
              <w:rPr>
                <w:rFonts w:ascii="宋体" w:hAnsi="宋体" w:eastAsia="宋体"/>
                <w:sz w:val="16"/>
              </w:rPr>
              <w:t>、喀地财社</w:t>
            </w:r>
            <w:r>
              <w:rPr>
                <w:rFonts w:hint="eastAsia" w:ascii="宋体" w:hAnsi="宋体"/>
                <w:sz w:val="16"/>
                <w:lang w:eastAsia="zh-CN"/>
              </w:rPr>
              <w:t>〔2023〕110号</w:t>
            </w:r>
            <w:r>
              <w:rPr>
                <w:rFonts w:ascii="宋体" w:hAnsi="宋体" w:eastAsia="宋体"/>
                <w:sz w:val="16"/>
              </w:rPr>
              <w:t>,喀地财社</w:t>
            </w:r>
            <w:r>
              <w:rPr>
                <w:rFonts w:hint="eastAsia" w:ascii="宋体" w:hAnsi="宋体"/>
                <w:sz w:val="16"/>
                <w:lang w:eastAsia="zh-CN"/>
              </w:rPr>
              <w:t>〔2024〕5号</w:t>
            </w:r>
            <w:r>
              <w:rPr>
                <w:rFonts w:ascii="宋体" w:hAnsi="宋体" w:eastAsia="宋体"/>
                <w:sz w:val="16"/>
              </w:rPr>
              <w:t>文件。下达资金为37171万元，其中农村低保资金30391.1074万元，城市低保资金1347.6496万元，临时救助资金2535万元，儿童福利资金1390.24万元，特困供养资金512.491万元，社会救助服务项目994.512万元。主要用于保障我县低保家庭基本生活保障，统筹城乡特困人员救助供养工作、合理确定保障标准，规范实施临时救助政策，实现及时高效、救急解难。为生活无着流浪乞讨人员提供临时食宿、疾病救治、协助返回等救助，并妥善安置返乡受助人员。规范实施农村留守儿童关爱服务和困境儿童保障相关政策，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病毒感染儿童和事实无人抚养儿童生活基本得到保障。积极为走失、务工不着、家庭暴力受害者等离家在外的临时遇困人员，为失能老人提供救助。用于发放社会工作者工资，社会工作者主要负责政策宣传，</w:t>
            </w:r>
            <w:r>
              <w:rPr>
                <w:rFonts w:hint="eastAsia" w:ascii="宋体" w:hAnsi="宋体"/>
                <w:sz w:val="16"/>
                <w:lang w:eastAsia="zh-CN"/>
              </w:rPr>
              <w:t>识别</w:t>
            </w:r>
            <w:r>
              <w:rPr>
                <w:rFonts w:ascii="宋体" w:hAnsi="宋体" w:eastAsia="宋体"/>
                <w:sz w:val="16"/>
              </w:rPr>
              <w:t>对象，资源链接，心理疏导，能力提升，社会融入，服务建档等工作。有效解决我们县困难群众的生活困难问题。</w:t>
            </w:r>
          </w:p>
        </w:tc>
        <w:tc>
          <w:tcPr>
            <w:tcW w:w="38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w:t>
            </w:r>
            <w:r>
              <w:rPr>
                <w:rFonts w:hint="eastAsia" w:ascii="宋体" w:hAnsi="宋体"/>
                <w:sz w:val="16"/>
                <w:lang w:eastAsia="zh-CN"/>
              </w:rPr>
              <w:t>截至</w:t>
            </w:r>
            <w:r>
              <w:rPr>
                <w:rFonts w:ascii="宋体" w:hAnsi="宋体" w:eastAsia="宋体"/>
                <w:sz w:val="16"/>
              </w:rPr>
              <w:t>2024年12月31日，资金已支出37171万元。其中农村低保资金30391.1074万元，城市低保资金1347.6496万元，临时救助资金2535万元，儿童福利资金1390.24万元，特困供养资金512.491万元，社会救助服务项目994.512万元。主要用于保障我县低保家庭基本生活保障，统筹城乡特困人员救助供养工作、合理确定保障标准，规范实施临时救助政策，实现及时高效、救急解难。为生活无着流浪乞讨人员提供临时食宿、疾病救治、协助返回等救助，并妥善安置返乡受助人员。规范实施农村留守儿童关爱服务和困境儿童保障相关政策，引导地方提高孤儿生活保障水平，孤儿生活保障政策规范高效实施，使孤儿、</w:t>
            </w:r>
            <w:r>
              <w:rPr>
                <w:rFonts w:hint="eastAsia" w:ascii="宋体" w:hAnsi="宋体"/>
                <w:sz w:val="16"/>
                <w:lang w:eastAsia="zh-CN"/>
              </w:rPr>
              <w:t>AZB</w:t>
            </w:r>
            <w:r>
              <w:rPr>
                <w:rFonts w:ascii="宋体" w:hAnsi="宋体" w:eastAsia="宋体"/>
                <w:sz w:val="16"/>
              </w:rPr>
              <w:t>病毒感染儿童和事实无人抚养儿童生活基本得到保障。积极为走失、务工不着、家庭暴力受害者等离家在外的临时遇困人员，为失能老人提供救助。用于发放社会工作者工资，社会工作者主要负责政策宣传，</w:t>
            </w:r>
            <w:r>
              <w:rPr>
                <w:rFonts w:hint="eastAsia" w:ascii="宋体" w:hAnsi="宋体"/>
                <w:sz w:val="16"/>
                <w:lang w:eastAsia="zh-CN"/>
              </w:rPr>
              <w:t>识别</w:t>
            </w:r>
            <w:r>
              <w:rPr>
                <w:rFonts w:ascii="宋体" w:hAnsi="宋体" w:eastAsia="宋体"/>
                <w:sz w:val="16"/>
              </w:rPr>
              <w:t>对象，资源链接，心理疏导，能力提升，社会融入，服务建档等工作。有效解决我们县困难群众的生活困难问题。感染儿童和事实无人抚养儿童生活基本得到保障。积极为走失、务工不着、家庭暴力受害者等离家在外的临时遇困人员，为失能老人提供救助。用于发放社会工作者工资，社会工作者主要负责政策宣传，</w:t>
            </w:r>
            <w:r>
              <w:rPr>
                <w:rFonts w:hint="eastAsia" w:ascii="宋体" w:hAnsi="宋体"/>
                <w:sz w:val="16"/>
                <w:lang w:eastAsia="zh-CN"/>
              </w:rPr>
              <w:t>识别</w:t>
            </w:r>
            <w:r>
              <w:rPr>
                <w:rFonts w:ascii="宋体" w:hAnsi="宋体" w:eastAsia="宋体"/>
                <w:sz w:val="16"/>
              </w:rPr>
              <w:t>对象，资源链接，心理疏导，能力提升，社会融入，服务建档等工作。有效解决我们县困难群众的生活困难问题。</w:t>
            </w:r>
          </w:p>
        </w:tc>
      </w:tr>
      <w:tr>
        <w:tblPrEx>
          <w:tblLayout w:type="fixed"/>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tcP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应保尽保</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应保尽保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适度提高</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适度提高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符合条件的儿童纳入保障范围率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建立社会救助家庭居民经济状况核对机制的县比例</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符合条件的儿童认定准确率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农村低保资金</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&lt;=30391.1074万元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=30391.1074万元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城市低保资金</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&lt;=1347.6496万元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=1347.6496万元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临时救助资金</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&lt;=2535万元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儿童福利资金</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&lt;=1390.24万元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特困供养资金</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&lt;=512.491万元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社会救助服务项目</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&lt;=994.512万元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困难群众生活水平情况</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救助对象社会救助实施的满意度</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21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0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伽师县民政局2024年孤残儿童护理补贴项目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〔2023〕100号</w:t>
            </w:r>
            <w:r>
              <w:rPr>
                <w:rFonts w:ascii="宋体" w:hAnsi="宋体" w:eastAsia="宋体"/>
                <w:sz w:val="16"/>
              </w:rPr>
              <w:t>文件，下达预算资金为63.36万元，资金主要用于我县集中孤儿收养费用，孤残儿童护理监督费0.45万元，孤残儿童护理服务费0.25万元，孤残儿童护理人力成本62.66万元，通过实施此项目将有效推进我县集中孤儿收养工作，让我县集中孤儿生活得到保障、孤残儿童照料护理补助资金由我局统筹用于购买照料护理服务、提升机构护理人员照料护理水平、满足孤残儿童的照料、护理、康复需求、提高孤残儿童的幸福感、获得感。</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现已完成支付63.36万元，项目资金主要用于我县集中孤儿收养费用，孤残儿童护理监督费0.45万元，孤残儿童护理服务费0.25万元，孤残儿童护理人力成本62.66万元，照料护理辐射儿童机构数1个。通过实施此项目将有效推进我县集中孤儿收养工作，让我县集中孤儿生活得到保障、孤残儿童照料护理补助资金由我局统筹用于购买照料护理服务、提升机构护理人员照料护理水平、满足孤残儿童的照料、护理、康复需求、提高孤残儿童的幸福感、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照料护理辐射儿童机构数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参与照护服务的工作人员数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享受照护服务对象覆盖率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照护服务开展完成及时率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孤残儿童护理监督费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孤残儿童护理服务费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孤残儿童护理人力成本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对儿童的照料、康复、护理、</w:t>
            </w:r>
            <w:r>
              <w:rPr>
                <w:rFonts w:hint="eastAsia" w:ascii="宋体" w:hAnsi="宋体"/>
                <w:sz w:val="16"/>
                <w:lang w:eastAsia="zh-CN"/>
              </w:rPr>
              <w:t>心理</w:t>
            </w:r>
            <w:r>
              <w:rPr>
                <w:rFonts w:ascii="宋体" w:hAnsi="宋体" w:eastAsia="宋体"/>
                <w:sz w:val="16"/>
              </w:rPr>
              <w:t>辅导水平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6"/>
        <w:gridCol w:w="616"/>
        <w:gridCol w:w="621"/>
        <w:gridCol w:w="856"/>
        <w:gridCol w:w="616"/>
        <w:gridCol w:w="616"/>
        <w:gridCol w:w="621"/>
        <w:gridCol w:w="616"/>
        <w:gridCol w:w="621"/>
        <w:gridCol w:w="776"/>
        <w:gridCol w:w="632"/>
        <w:gridCol w:w="596"/>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伽师县民政局2024年推进社区工作者职业体系建设项目（NBJ）</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227.72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209.28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209.28</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227.72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209.28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209.28</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该项目预算资金209.28万元，主要用于为在伽师县15个社区转岗的30名社区工作者发放工资，通过实施该项目，有效解决群众就业问题，改善社区工作人员生活条件。</w:t>
            </w:r>
          </w:p>
        </w:tc>
        <w:tc>
          <w:tcPr>
            <w:tcW w:w="38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该项目预算资金209.28万元，</w:t>
            </w:r>
            <w:r>
              <w:rPr>
                <w:rFonts w:hint="eastAsia" w:ascii="宋体" w:hAnsi="宋体"/>
                <w:sz w:val="16"/>
                <w:lang w:eastAsia="zh-CN"/>
              </w:rPr>
              <w:t>截至2024</w:t>
            </w:r>
            <w:r>
              <w:rPr>
                <w:rFonts w:ascii="宋体" w:hAnsi="宋体" w:eastAsia="宋体"/>
                <w:sz w:val="16"/>
              </w:rPr>
              <w:t>年12月31日，本项目现已完成支付209.28万元，项目资金主要用于为在伽师县15个社区转岗的420人次社区工作者发放工资，通过实施该项目，有效解决群众就业问题，改善社区工作人员生活条件。</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=420人次</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&lt;=208.95万元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1-3个月补缴社保滞纳金</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&lt;=0.33万元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改善社区工作人员生活条件</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受益工作者满意度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3"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伽师县民政局2024年政府购买社会救助服务项目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〔2023〕102号</w:t>
            </w:r>
            <w:r>
              <w:rPr>
                <w:rFonts w:ascii="宋体" w:hAnsi="宋体" w:eastAsia="宋体"/>
                <w:sz w:val="16"/>
              </w:rPr>
              <w:t>文件，下达预算资金30万元，其中政府购买社会救助人员劳务费22.68万元，专业服务及其他费用7.32万元，用于通过政府购买服务的方式，协助开展低保、特困、低保边缘家庭、支出型困难家庭等对象入户走访、城乡低保对象年度动态管理等工作，坚决杜绝“漏保”“错保”等潜在风险隐患，提升社会救助工作的服务质量，进一步保障和改善民生。</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截至2023年</w:t>
            </w:r>
            <w:r>
              <w:rPr>
                <w:rFonts w:ascii="宋体" w:hAnsi="宋体" w:eastAsia="宋体"/>
                <w:sz w:val="16"/>
              </w:rPr>
              <w:t>12月31日，本项目现已完成支付30万元，用于通过政府购买服务的方式，协助开展低保、特困、低保边缘家庭、支出型困难家庭等对象入户走访、城乡低保对象年度动态管理等工作，坚决杜绝“漏保”“错保”等潜在风险隐患，提升社会救助工作的服务质量，进一步保障和改善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年初预期指标值设置不精准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政府购买社会救助人员劳务费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专业服务及其他费用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提升基层社会救助管理服务水平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伽师县民政局2024年政府购买精康融合行动服务项目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〔2023〕101号</w:t>
            </w:r>
            <w:r>
              <w:rPr>
                <w:rFonts w:ascii="宋体" w:hAnsi="宋体" w:eastAsia="宋体"/>
                <w:sz w:val="16"/>
              </w:rPr>
              <w:t>，下达预算资金20万元，用于依托第三方，在民政部门的指导协助下，以街道为中心，通过社区居委会人员辅助，筛查，将精神障碍社区康复服务辐射到全社区，使患者接受社区康复服务，基本建立以家庭为基础，机构为支撑，与经济社会发展相适应，高效合理的精神卫生服务资源配置体系和“社会化、综合性、开放式”的服务供给体系。通过康复行动增强精神障碍患者及家庭的获得感，幸福感，努力为全面建设社会主义现代化国家营造安全，平稳，健康，有序的社会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现已完成支付15.88万元，项目资金主要用于依托第三方，在民政部门的指导协助下，以街道为中心，通过社区居委会人员辅助，筛查，将精神障碍社区康复服务辐射到全社区，服务居民62人次，使患者接受社区康复服务，基本建立以家庭为基础，机构为支撑，与经济社会发展相适应，高效合理的精神卫生服务资源配置体系和“社会化、综合性、开放式”的服务供给体系。通过康复行动增强精神障碍患者及家庭的获得感，幸福感，努力为全面建设社会主义现代化国家营造安全，平稳，健康，有序的社会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支持购买服务项目个数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偏差原因：年初设置指标值不精准，导致人次产生正偏差。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精神障碍康复人员劳务费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偏差原因：因第三方未按合同约定年度工作未全部完成，所以未全额支付服务费，导致产生偏差。改进措施：监督第三方尽快完成剩余工作任务。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专业服务经费及其他费用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偏差原因：因第三方未按合同约定年度工作未全部完成，所以未全额支付服务费，导致产生偏差。改进措施：监督第三方尽快完成剩余工作任务。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提高精神障碍患者康复工作质量，完善精神障碍社区康复服务机制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精神障碍人群满意服务度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4"/>
        <w:gridCol w:w="856"/>
        <w:gridCol w:w="624"/>
        <w:gridCol w:w="624"/>
        <w:gridCol w:w="627"/>
        <w:gridCol w:w="624"/>
        <w:gridCol w:w="627"/>
        <w:gridCol w:w="696"/>
        <w:gridCol w:w="632"/>
        <w:gridCol w:w="616"/>
        <w:gridCol w:w="63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伽师县民政局2024年特殊困难老年人家庭适老化改造项目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233.10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根据喀地财社</w:t>
            </w:r>
            <w:r>
              <w:rPr>
                <w:rFonts w:hint="eastAsia" w:ascii="宋体" w:hAnsi="宋体"/>
                <w:sz w:val="16"/>
                <w:lang w:eastAsia="zh-CN"/>
              </w:rPr>
              <w:t>〔2023〕80号</w:t>
            </w:r>
            <w:r>
              <w:rPr>
                <w:rFonts w:ascii="宋体" w:hAnsi="宋体" w:eastAsia="宋体"/>
                <w:sz w:val="16"/>
              </w:rPr>
              <w:t>文件，喀地财社</w:t>
            </w:r>
            <w:r>
              <w:rPr>
                <w:rFonts w:hint="eastAsia" w:ascii="宋体" w:hAnsi="宋体"/>
                <w:sz w:val="16"/>
                <w:lang w:eastAsia="zh-CN"/>
              </w:rPr>
              <w:t>〔2023〕104号</w:t>
            </w:r>
            <w:r>
              <w:rPr>
                <w:rFonts w:ascii="宋体" w:hAnsi="宋体" w:eastAsia="宋体"/>
                <w:sz w:val="16"/>
              </w:rPr>
              <w:t>，下达预算资金233.1万元，用于对全县666户特殊困难老年人家庭进行适老化改造，支持特殊困难老年人家庭适老化改造，逐年提升我县养老服务水平。</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2024年12月31日，本项目现已完成支付233.1万元，项目资金主要</w:t>
            </w:r>
            <w:r>
              <w:rPr>
                <w:rFonts w:hint="eastAsia" w:ascii="宋体" w:hAnsi="宋体"/>
                <w:sz w:val="16"/>
                <w:lang w:eastAsia="zh-CN"/>
              </w:rPr>
              <w:t>用于</w:t>
            </w:r>
            <w:r>
              <w:rPr>
                <w:rFonts w:ascii="宋体" w:hAnsi="宋体" w:eastAsia="宋体"/>
                <w:sz w:val="16"/>
              </w:rPr>
              <w:t>对全县666户特殊困难老年人家庭进行适老化改造，支持特殊困难老年人家庭适老化改造，逐年提升我县养老服务水平。</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特殊困难老年人家庭适老化改造户数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&gt;=666户</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特殊困难老年人家庭适老化改造项目按时开工率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自治区特殊困难老年人家庭适老化改造金额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&lt;=108.5万元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中央特殊困难老年人家庭适老化改造金额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&lt;=124.60万元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提升居家养老服务水平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受益老年人满意度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伽师县民政局2024年老年人助餐“金色晚霞”服务示范项目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根据喀地财综</w:t>
            </w:r>
            <w:r>
              <w:rPr>
                <w:rFonts w:hint="eastAsia" w:ascii="宋体" w:hAnsi="宋体"/>
                <w:sz w:val="16"/>
                <w:lang w:eastAsia="zh-CN"/>
              </w:rPr>
              <w:t>〔2023〕21号</w:t>
            </w:r>
            <w:r>
              <w:rPr>
                <w:rFonts w:ascii="宋体" w:hAnsi="宋体" w:eastAsia="宋体"/>
                <w:sz w:val="16"/>
              </w:rPr>
              <w:t>文件，下达预算资金30.5万元，用于依托第三方开展老年人助餐服务，协助5个老年助餐点，确保老年食堂满足特困老年人的就餐需求，有效提升我县对老年人服务保障能力和水平。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年12月31日，本项目现已完成支付30.49万元，项目资金主要用于依托第三方开展老年人助餐服务，协助5个老年助餐点，确保老年食堂满足特困老年人的就餐需求，有效提升我县对老年人服务保障能力和水平。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老年人助餐“金色晚霞”服务示范点数量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老年人助餐“金色晚霞”人员劳务费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偏差原因：经跟第三方商定，老年人助餐“金色晚霞”人员劳务费减少一百元。改进措施：按照实际情况做好预算，设置准确指标。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老年人助餐“金色晚霞”服务及活动经费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老年人助餐“金色晚霞”评估费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老年人助餐“金色晚霞”管理费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老年人服务保障能力和水平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伽师县民政局24年孤儿助学项目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根据喀地财综</w:t>
            </w:r>
            <w:r>
              <w:rPr>
                <w:rFonts w:hint="eastAsia" w:ascii="宋体" w:hAnsi="宋体"/>
                <w:sz w:val="16"/>
                <w:lang w:eastAsia="zh-CN"/>
              </w:rPr>
              <w:t>〔2023〕21号</w:t>
            </w:r>
            <w:r>
              <w:rPr>
                <w:rFonts w:ascii="宋体" w:hAnsi="宋体" w:eastAsia="宋体"/>
                <w:sz w:val="16"/>
              </w:rPr>
              <w:t>文件，下达预算资金10万元，用于10名未满18岁在校大中专孤儿就读期间相关费用，通过实施此项目让受助学生感受到国家大家庭关爱，为大龄孤儿提供接受高等教育的机会，有效保障孤儿就学权利。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2024年12月31日，本项目现已完成支付9.29万元，项目资金主要用于未满18岁在校大中专孤儿就读期间相关费用，资助“福彩圆梦·孤儿助学工程”项目人数</w:t>
            </w:r>
            <w:r>
              <w:rPr>
                <w:rFonts w:ascii="宋体" w:hAnsi="宋体" w:eastAsia="宋体"/>
                <w:sz w:val="16"/>
              </w:rPr>
              <w:tab/>
            </w:r>
            <w:r>
              <w:rPr>
                <w:rFonts w:ascii="宋体" w:hAnsi="宋体" w:eastAsia="宋体"/>
                <w:sz w:val="16"/>
              </w:rPr>
              <w:t>10人。通过实施此项目让受助学生感受到国家大家庭关爱，为大龄孤儿提供接受高等教育的机会，有效保障孤儿就学权利。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孤儿年满18周岁就读大学、硕士、中等职业学校享受补助比例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资助每位孤儿助学费用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孤儿对助学政策知晓率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有效保障孤儿就学权利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孤儿教育水平提升情况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助学儿童对象满意度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偏差原因：该项目执行情况较好，满意度反馈较好，</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B514B5"/>
    <w:rsid w:val="4B4C0111"/>
    <w:rsid w:val="4BB23021"/>
    <w:rsid w:val="4F3F074E"/>
    <w:rsid w:val="50DB5F45"/>
    <w:rsid w:val="52F92565"/>
    <w:rsid w:val="53182A15"/>
    <w:rsid w:val="543D17CB"/>
    <w:rsid w:val="55DA564E"/>
    <w:rsid w:val="56E07045"/>
    <w:rsid w:val="583059FA"/>
    <w:rsid w:val="587E6212"/>
    <w:rsid w:val="5AFC6609"/>
    <w:rsid w:val="5F5320D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8013</Words>
  <Characters>9236</Characters>
  <Lines>0</Lines>
  <Paragraphs>0</Paragraphs>
  <TotalTime>1</TotalTime>
  <ScaleCrop>false</ScaleCrop>
  <LinksUpToDate>false</LinksUpToDate>
  <CharactersWithSpaces>9244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2025-10-21T06:11:33Z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