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（1）负责执行传染病预防控制规划和方案，完成传染病预防控制工作任务，开展传染病及流行因素监测报告、流行病学调查、处置及效果评估工作。</w:t>
      </w:r>
    </w:p>
    <w:p>
      <w:pPr>
        <w:spacing w:line="580" w:lineRule="exact"/>
        <w:ind w:firstLine="640"/>
        <w:jc w:val="both"/>
      </w:pPr>
      <w:r>
        <w:rPr>
          <w:rFonts w:ascii="仿宋_GB2312" w:hAnsi="仿宋_GB2312" w:eastAsia="仿宋_GB2312"/>
          <w:sz w:val="32"/>
        </w:rPr>
        <w:t>（2）对我县出现的重大</w:t>
      </w:r>
      <w:r>
        <w:rPr>
          <w:rFonts w:hint="eastAsia" w:ascii="仿宋_GB2312" w:hAnsi="仿宋_GB2312" w:eastAsia="仿宋_GB2312"/>
          <w:sz w:val="32"/>
          <w:lang w:eastAsia="zh-CN"/>
        </w:rPr>
        <w:t>疫情</w:t>
      </w:r>
      <w:r>
        <w:rPr>
          <w:rFonts w:ascii="仿宋_GB2312" w:hAnsi="仿宋_GB2312" w:eastAsia="仿宋_GB2312"/>
          <w:sz w:val="32"/>
        </w:rPr>
        <w:t>、</w:t>
      </w:r>
      <w:r>
        <w:rPr>
          <w:rFonts w:hint="eastAsia" w:ascii="仿宋_GB2312" w:hAnsi="仿宋_GB2312" w:eastAsia="仿宋_GB2312"/>
          <w:sz w:val="32"/>
          <w:lang w:eastAsia="zh-CN"/>
        </w:rPr>
        <w:t>传染病暴发</w:t>
      </w:r>
      <w:r>
        <w:rPr>
          <w:rFonts w:ascii="仿宋_GB2312" w:hAnsi="仿宋_GB2312" w:eastAsia="仿宋_GB2312"/>
          <w:sz w:val="32"/>
        </w:rPr>
        <w:t>流行组织调查、</w:t>
      </w:r>
      <w:r>
        <w:rPr>
          <w:rFonts w:hint="eastAsia" w:ascii="仿宋_GB2312" w:hAnsi="仿宋_GB2312" w:eastAsia="仿宋_GB2312"/>
          <w:sz w:val="32"/>
          <w:lang w:eastAsia="zh-CN"/>
        </w:rPr>
        <w:t>制定</w:t>
      </w:r>
      <w:r>
        <w:rPr>
          <w:rFonts w:ascii="仿宋_GB2312" w:hAnsi="仿宋_GB2312" w:eastAsia="仿宋_GB2312"/>
          <w:sz w:val="32"/>
        </w:rPr>
        <w:t>控制对策并组织实施。</w:t>
      </w:r>
    </w:p>
    <w:p>
      <w:pPr>
        <w:spacing w:line="580" w:lineRule="exact"/>
        <w:ind w:firstLine="640"/>
        <w:jc w:val="both"/>
      </w:pPr>
      <w:r>
        <w:rPr>
          <w:rFonts w:ascii="仿宋_GB2312" w:hAnsi="仿宋_GB2312" w:eastAsia="仿宋_GB2312"/>
          <w:sz w:val="32"/>
        </w:rPr>
        <w:t>（3）开展传染病宣传教育工作。</w:t>
      </w:r>
    </w:p>
    <w:p>
      <w:pPr>
        <w:spacing w:line="580" w:lineRule="exact"/>
        <w:ind w:firstLine="640"/>
        <w:jc w:val="both"/>
      </w:pPr>
      <w:r>
        <w:rPr>
          <w:rFonts w:ascii="仿宋_GB2312" w:hAnsi="仿宋_GB2312" w:eastAsia="仿宋_GB2312"/>
          <w:sz w:val="32"/>
        </w:rPr>
        <w:t>（4）负责</w:t>
      </w:r>
      <w:r>
        <w:rPr>
          <w:rFonts w:hint="eastAsia" w:ascii="仿宋_GB2312" w:hAnsi="仿宋_GB2312" w:eastAsia="仿宋_GB2312"/>
          <w:sz w:val="32"/>
          <w:lang w:eastAsia="zh-CN"/>
        </w:rPr>
        <w:t>疫情</w:t>
      </w:r>
      <w:r>
        <w:rPr>
          <w:rFonts w:ascii="仿宋_GB2312" w:hAnsi="仿宋_GB2312" w:eastAsia="仿宋_GB2312"/>
          <w:sz w:val="32"/>
        </w:rPr>
        <w:t>、疾病监测等业务工作报表和资料整理、统计分析和上报。</w:t>
      </w:r>
    </w:p>
    <w:p>
      <w:pPr>
        <w:spacing w:line="580" w:lineRule="exact"/>
        <w:ind w:firstLine="640"/>
        <w:jc w:val="both"/>
      </w:pPr>
      <w:r>
        <w:rPr>
          <w:rFonts w:ascii="仿宋_GB2312" w:hAnsi="仿宋_GB2312" w:eastAsia="仿宋_GB2312"/>
          <w:sz w:val="32"/>
        </w:rPr>
        <w:t>（5）落实疾病预防控制信息系统建设要求，组织开展网络直报工作，执行信息管理的相关标准、规范和制度，维护疾病预防控制信息网络的运转，及时更新、报告相关信息，保证信息安全和质量。</w:t>
      </w:r>
    </w:p>
    <w:p>
      <w:pPr>
        <w:spacing w:line="580" w:lineRule="exact"/>
        <w:ind w:firstLine="640"/>
        <w:jc w:val="both"/>
      </w:pPr>
      <w:r>
        <w:rPr>
          <w:rFonts w:ascii="仿宋_GB2312" w:hAnsi="仿宋_GB2312" w:eastAsia="仿宋_GB2312"/>
          <w:sz w:val="32"/>
        </w:rPr>
        <w:t>（6）执行信息分析报告制度，为我县疾病预防控制决策提供科学依据，为社会建设和社会公众提供信息服务。</w:t>
      </w:r>
    </w:p>
    <w:p>
      <w:pPr>
        <w:spacing w:line="580" w:lineRule="exact"/>
        <w:ind w:firstLine="640"/>
        <w:jc w:val="both"/>
      </w:pPr>
      <w:r>
        <w:rPr>
          <w:rFonts w:ascii="仿宋_GB2312" w:hAnsi="仿宋_GB2312" w:eastAsia="仿宋_GB2312"/>
          <w:sz w:val="32"/>
        </w:rPr>
        <w:t>（7）负责</w:t>
      </w:r>
      <w:r>
        <w:rPr>
          <w:rFonts w:hint="eastAsia" w:ascii="仿宋_GB2312" w:hAnsi="仿宋_GB2312" w:eastAsia="仿宋_GB2312"/>
          <w:sz w:val="32"/>
          <w:lang w:eastAsia="zh-CN"/>
        </w:rPr>
        <w:t>传染病</w:t>
      </w:r>
      <w:r>
        <w:rPr>
          <w:rFonts w:ascii="仿宋_GB2312" w:hAnsi="仿宋_GB2312" w:eastAsia="仿宋_GB2312"/>
          <w:sz w:val="32"/>
        </w:rPr>
        <w:t>防治政策宣传、高危人群干预、安全套推广、健康教育及</w:t>
      </w:r>
      <w:r>
        <w:rPr>
          <w:rFonts w:hint="eastAsia" w:ascii="仿宋_GB2312" w:hAnsi="仿宋_GB2312" w:eastAsia="仿宋_GB2312"/>
          <w:sz w:val="32"/>
          <w:lang w:eastAsia="zh-CN"/>
        </w:rPr>
        <w:t>传染病</w:t>
      </w:r>
      <w:r>
        <w:rPr>
          <w:rFonts w:ascii="仿宋_GB2312" w:hAnsi="仿宋_GB2312" w:eastAsia="仿宋_GB2312"/>
          <w:sz w:val="32"/>
        </w:rPr>
        <w:t>感染者关怀与治疗等具体</w:t>
      </w:r>
      <w:r>
        <w:rPr>
          <w:rFonts w:hint="eastAsia" w:ascii="仿宋_GB2312" w:hAnsi="仿宋_GB2312" w:eastAsia="仿宋_GB2312"/>
          <w:sz w:val="32"/>
          <w:lang w:eastAsia="zh-CN"/>
        </w:rPr>
        <w:t>防治</w:t>
      </w:r>
      <w:r>
        <w:rPr>
          <w:rFonts w:ascii="仿宋_GB2312" w:hAnsi="仿宋_GB2312" w:eastAsia="仿宋_GB2312"/>
          <w:sz w:val="32"/>
        </w:rPr>
        <w:t>措施的落实。</w:t>
      </w:r>
    </w:p>
    <w:p>
      <w:pPr>
        <w:spacing w:line="580" w:lineRule="exact"/>
        <w:ind w:firstLine="640"/>
        <w:jc w:val="both"/>
      </w:pPr>
      <w:r>
        <w:rPr>
          <w:rFonts w:ascii="仿宋_GB2312" w:hAnsi="仿宋_GB2312" w:eastAsia="仿宋_GB2312"/>
          <w:sz w:val="32"/>
        </w:rPr>
        <w:t>（8）开展羁押人员高危人群</w:t>
      </w:r>
      <w:r>
        <w:rPr>
          <w:rFonts w:hint="eastAsia" w:ascii="仿宋_GB2312" w:hAnsi="仿宋_GB2312" w:eastAsia="仿宋_GB2312"/>
          <w:sz w:val="32"/>
          <w:lang w:eastAsia="zh-CN"/>
        </w:rPr>
        <w:t>传染病</w:t>
      </w:r>
      <w:r>
        <w:rPr>
          <w:rFonts w:ascii="仿宋_GB2312" w:hAnsi="仿宋_GB2312" w:eastAsia="仿宋_GB2312"/>
          <w:sz w:val="32"/>
        </w:rPr>
        <w:t>检测工作。</w:t>
      </w:r>
    </w:p>
    <w:p>
      <w:pPr>
        <w:spacing w:line="580" w:lineRule="exact"/>
        <w:ind w:firstLine="640"/>
        <w:jc w:val="both"/>
      </w:pPr>
      <w:r>
        <w:rPr>
          <w:rFonts w:ascii="仿宋_GB2312" w:hAnsi="仿宋_GB2312" w:eastAsia="仿宋_GB2312"/>
          <w:sz w:val="32"/>
        </w:rPr>
        <w:t>（9）开展</w:t>
      </w:r>
      <w:r>
        <w:rPr>
          <w:rFonts w:hint="eastAsia" w:ascii="仿宋_GB2312" w:hAnsi="仿宋_GB2312" w:eastAsia="仿宋_GB2312"/>
          <w:sz w:val="32"/>
          <w:lang w:eastAsia="zh-CN"/>
        </w:rPr>
        <w:t>传染病</w:t>
      </w:r>
      <w:r>
        <w:rPr>
          <w:rFonts w:ascii="仿宋_GB2312" w:hAnsi="仿宋_GB2312" w:eastAsia="仿宋_GB2312"/>
          <w:sz w:val="32"/>
        </w:rPr>
        <w:t>防治知识培训工作。</w:t>
      </w:r>
    </w:p>
    <w:p>
      <w:pPr>
        <w:spacing w:line="580" w:lineRule="exact"/>
        <w:ind w:firstLine="640"/>
        <w:jc w:val="both"/>
      </w:pPr>
      <w:r>
        <w:rPr>
          <w:rFonts w:ascii="仿宋_GB2312" w:hAnsi="仿宋_GB2312" w:eastAsia="仿宋_GB2312"/>
          <w:sz w:val="32"/>
        </w:rPr>
        <w:t>（10）按规定做好</w:t>
      </w:r>
      <w:r>
        <w:rPr>
          <w:rFonts w:hint="eastAsia" w:ascii="仿宋_GB2312" w:hAnsi="仿宋_GB2312" w:eastAsia="仿宋_GB2312"/>
          <w:sz w:val="32"/>
          <w:lang w:eastAsia="zh-CN"/>
        </w:rPr>
        <w:t>传染病防治</w:t>
      </w:r>
      <w:r>
        <w:rPr>
          <w:rFonts w:ascii="仿宋_GB2312" w:hAnsi="仿宋_GB2312" w:eastAsia="仿宋_GB2312"/>
          <w:sz w:val="32"/>
        </w:rPr>
        <w:t>项目经费的管理使用；做好相关基础资料的收集、整理，及时上报工作信息、简报和工作总结。</w:t>
      </w:r>
    </w:p>
    <w:p>
      <w:pPr>
        <w:spacing w:line="580" w:lineRule="exact"/>
        <w:ind w:firstLine="640"/>
        <w:jc w:val="both"/>
      </w:pPr>
      <w:r>
        <w:rPr>
          <w:rFonts w:ascii="仿宋_GB2312" w:hAnsi="仿宋_GB2312" w:eastAsia="仿宋_GB2312"/>
          <w:sz w:val="32"/>
        </w:rPr>
        <w:t>（11）承担中心领导安排的其他工作。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伽师县疾病预防控制中心2024年度，实有人数40人，其中：在职人员23人，增加1人；离休人员0人，增加0人；退休人员17人,增加0人。</w:t>
      </w:r>
    </w:p>
    <w:p>
      <w:pPr>
        <w:spacing w:line="580" w:lineRule="exact"/>
        <w:ind w:firstLine="640"/>
        <w:jc w:val="both"/>
      </w:pPr>
      <w:r>
        <w:rPr>
          <w:rFonts w:ascii="仿宋_GB2312" w:hAnsi="仿宋_GB2312" w:eastAsia="仿宋_GB2312"/>
          <w:sz w:val="32"/>
        </w:rPr>
        <w:t>伽师县疾病预防控制中心无下属预算单位，下设7个科室，分别是：办公室、财务室、性艾科、计划免疫科、疾控科、慢病科、检验科。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2024年度收入总计1,698.53万元，</w:t>
      </w:r>
      <w:r>
        <w:rPr>
          <w:rFonts w:ascii="仿宋_GB2312" w:hAnsi="仿宋_GB2312" w:eastAsia="仿宋_GB2312"/>
          <w:b w:val="0"/>
          <w:sz w:val="32"/>
        </w:rPr>
        <w:t>其中：本年收入合计1,698.53万元，使用非财政拨款结余（含专用结余）0.00万元，年初结转和结余0.00万元。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2024年度支出总计1,698.53万元，</w:t>
      </w:r>
      <w:r>
        <w:rPr>
          <w:rFonts w:ascii="仿宋_GB2312" w:hAnsi="仿宋_GB2312" w:eastAsia="仿宋_GB2312"/>
          <w:b w:val="0"/>
          <w:sz w:val="32"/>
        </w:rPr>
        <w:t>其中：本年支出合计1,698.53万元，结余分配0.00万元，年末结转和结余0.00万元。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收入支出总体与上年相比，减少13,671.17万元，下降88.95%，主要原因是：本年减少伽师县公共卫生应急救治能力提升及</w:t>
      </w:r>
      <w:r>
        <w:rPr>
          <w:rFonts w:hint="eastAsia" w:ascii="仿宋_GB2312" w:hAnsi="仿宋_GB2312" w:eastAsia="仿宋_GB2312"/>
          <w:b w:val="0"/>
          <w:sz w:val="32"/>
          <w:lang w:eastAsia="zh-CN"/>
        </w:rPr>
        <w:t>疫情</w:t>
      </w:r>
      <w:r>
        <w:rPr>
          <w:rFonts w:ascii="仿宋_GB2312" w:hAnsi="仿宋_GB2312" w:eastAsia="仿宋_GB2312"/>
          <w:b w:val="0"/>
          <w:sz w:val="32"/>
        </w:rPr>
        <w:t>防控项目，导致经费较上年减少。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本年收入1,698.53万元，</w:t>
      </w:r>
      <w:r>
        <w:rPr>
          <w:rFonts w:ascii="仿宋_GB2312" w:hAnsi="仿宋_GB2312" w:eastAsia="仿宋_GB2312"/>
          <w:b w:val="0"/>
          <w:sz w:val="32"/>
        </w:rPr>
        <w:t>其中：财政拨款收入1,089.63万元，占64.15%；上级补助收入0.00万元，占0.00%；事业收入0.00万元，占0.00%；经营收入0.00万元，占0.00%；附属单位上缴收入0.00万元，占0.00%；其他收入608.89万元，占35.85%。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本年支出1,698.53万元，</w:t>
      </w:r>
      <w:r>
        <w:rPr>
          <w:rFonts w:ascii="仿宋_GB2312" w:hAnsi="仿宋_GB2312" w:eastAsia="仿宋_GB2312"/>
          <w:b w:val="0"/>
          <w:sz w:val="32"/>
        </w:rPr>
        <w:t>其中：基本支出728.29万元，占42.88%；项目支出970.23万元，占57.12%；上缴上级支出0.00万元，占0.00%；经营支出0.00万元，占0.00%；对附属单位补助支出0.00万元，占0.00%。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2024年度财政拨款收入总计1,089.63万元，</w:t>
      </w:r>
      <w:r>
        <w:rPr>
          <w:rFonts w:ascii="仿宋_GB2312" w:hAnsi="仿宋_GB2312" w:eastAsia="仿宋_GB2312"/>
          <w:b w:val="0"/>
          <w:sz w:val="32"/>
        </w:rPr>
        <w:t>其中：年初财政拨款结转和结余0.00万元，本年财政拨款收入1,089.63万元。</w:t>
      </w:r>
      <w:r>
        <w:rPr>
          <w:rFonts w:ascii="仿宋_GB2312" w:hAnsi="仿宋_GB2312" w:eastAsia="仿宋_GB2312"/>
          <w:b/>
          <w:sz w:val="32"/>
        </w:rPr>
        <w:t>财政拨款支出总计1,089.63万元，</w:t>
      </w:r>
      <w:r>
        <w:rPr>
          <w:rFonts w:ascii="仿宋_GB2312" w:hAnsi="仿宋_GB2312" w:eastAsia="仿宋_GB2312"/>
          <w:b w:val="0"/>
          <w:sz w:val="32"/>
        </w:rPr>
        <w:t>其中：年末财政拨款结转和结余0.00万元，本年财政拨款支出1,089.63万元。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减少2,632.75万元，下降70.73%，主要原因是：本年度减少</w:t>
      </w:r>
      <w:r>
        <w:rPr>
          <w:rFonts w:hint="eastAsia" w:ascii="仿宋_GB2312" w:hAnsi="仿宋_GB2312" w:eastAsia="仿宋_GB2312"/>
          <w:b w:val="0"/>
          <w:sz w:val="32"/>
          <w:lang w:eastAsia="zh-CN"/>
        </w:rPr>
        <w:t>疫情</w:t>
      </w:r>
      <w:r>
        <w:rPr>
          <w:rFonts w:ascii="仿宋_GB2312" w:hAnsi="仿宋_GB2312" w:eastAsia="仿宋_GB2312"/>
          <w:b w:val="0"/>
          <w:sz w:val="32"/>
        </w:rPr>
        <w:t>防控经费项目，导致经费较上年减少。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年初预算数1,427.16万元，决算数1,089.63万元，预决算差异率-23.65%，主要原因是：本年度年中调减</w:t>
      </w:r>
      <w:r>
        <w:rPr>
          <w:rFonts w:hint="eastAsia" w:ascii="仿宋_GB2312" w:hAnsi="仿宋_GB2312" w:eastAsia="仿宋_GB2312"/>
          <w:b w:val="0"/>
          <w:sz w:val="32"/>
          <w:lang w:eastAsia="zh-CN"/>
        </w:rPr>
        <w:t>疫情</w:t>
      </w:r>
      <w:r>
        <w:rPr>
          <w:rFonts w:ascii="仿宋_GB2312" w:hAnsi="仿宋_GB2312" w:eastAsia="仿宋_GB2312"/>
          <w:b w:val="0"/>
          <w:sz w:val="32"/>
        </w:rPr>
        <w:t>防控经费项目，导致预决算存在差异。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2024年度一般公共预算财政拨款支出1,089.63万元，</w:t>
      </w:r>
      <w:r>
        <w:rPr>
          <w:rFonts w:ascii="仿宋_GB2312" w:hAnsi="仿宋_GB2312" w:eastAsia="仿宋_GB2312"/>
          <w:b w:val="0"/>
          <w:sz w:val="32"/>
        </w:rPr>
        <w:t>占本年支出合计的64.15%。</w:t>
      </w:r>
      <w:r>
        <w:rPr>
          <w:rFonts w:ascii="仿宋_GB2312" w:hAnsi="仿宋_GB2312" w:eastAsia="仿宋_GB2312"/>
          <w:b/>
          <w:sz w:val="32"/>
        </w:rPr>
        <w:t>与上年相比，</w:t>
      </w:r>
      <w:r>
        <w:rPr>
          <w:rFonts w:ascii="仿宋_GB2312" w:hAnsi="仿宋_GB2312" w:eastAsia="仿宋_GB2312"/>
          <w:b w:val="0"/>
          <w:sz w:val="32"/>
        </w:rPr>
        <w:t>减少2,632.75万元，下降70.73%，主要原因是：本年度减少</w:t>
      </w:r>
      <w:r>
        <w:rPr>
          <w:rFonts w:hint="eastAsia" w:ascii="仿宋_GB2312" w:hAnsi="仿宋_GB2312" w:eastAsia="仿宋_GB2312"/>
          <w:b w:val="0"/>
          <w:sz w:val="32"/>
          <w:lang w:eastAsia="zh-CN"/>
        </w:rPr>
        <w:t>疫情</w:t>
      </w:r>
      <w:r>
        <w:rPr>
          <w:rFonts w:ascii="仿宋_GB2312" w:hAnsi="仿宋_GB2312" w:eastAsia="仿宋_GB2312"/>
          <w:b w:val="0"/>
          <w:sz w:val="32"/>
        </w:rPr>
        <w:t>防控经费项目，导致经费较上年减少。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年初预算数1,427.16万元，决算数1,089.63万元，预决算差异率-23.65%，主要原因是：本年度年中调减</w:t>
      </w:r>
      <w:r>
        <w:rPr>
          <w:rFonts w:hint="eastAsia" w:ascii="仿宋_GB2312" w:hAnsi="仿宋_GB2312" w:eastAsia="仿宋_GB2312"/>
          <w:b w:val="0"/>
          <w:sz w:val="32"/>
          <w:lang w:eastAsia="zh-CN"/>
        </w:rPr>
        <w:t>疫情</w:t>
      </w:r>
      <w:r>
        <w:rPr>
          <w:rFonts w:ascii="仿宋_GB2312" w:hAnsi="仿宋_GB2312" w:eastAsia="仿宋_GB2312"/>
          <w:b w:val="0"/>
          <w:sz w:val="32"/>
        </w:rPr>
        <w:t>防控经费项目，导致预决算存在差异。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1.社会保障和就业支出(类)61.07万元,占5.60%。</w:t>
      </w:r>
    </w:p>
    <w:p>
      <w:pPr>
        <w:spacing w:line="580" w:lineRule="exact"/>
        <w:ind w:firstLine="640"/>
        <w:jc w:val="both"/>
      </w:pPr>
      <w:r>
        <w:rPr>
          <w:rFonts w:ascii="仿宋_GB2312" w:hAnsi="仿宋_GB2312" w:eastAsia="仿宋_GB2312"/>
          <w:b w:val="0"/>
          <w:sz w:val="32"/>
        </w:rPr>
        <w:t>2.卫生健康支出(类)995.11万元,占91.33%。</w:t>
      </w:r>
    </w:p>
    <w:p>
      <w:pPr>
        <w:spacing w:line="580" w:lineRule="exact"/>
        <w:ind w:firstLine="640"/>
        <w:jc w:val="both"/>
      </w:pPr>
      <w:r>
        <w:rPr>
          <w:rFonts w:ascii="仿宋_GB2312" w:hAnsi="仿宋_GB2312" w:eastAsia="仿宋_GB2312"/>
          <w:b w:val="0"/>
          <w:sz w:val="32"/>
        </w:rPr>
        <w:t>3.住房保障支出(类)33.45万元,占3.07%。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1.社会保障和就业支出(类)行政事业单位养老支出(款)事业单位离退休(项):支出决算数为19.81万元，比上年决算增加2.08万元，增长11.73%,主要原因是：本年增加退休人员基础绩效奖，退休费支出增加。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41.26万元，比上年决算减少0.67万元，下降1.60%,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3.社会保障和就业支出(类)行政事业单位养老支出(款)机关事业单位职业年金缴费支出(项):支出决算数为0.00万元，比上年决算减少25.97万元，下降100.00%,主要原因是：本年无新增退休人员，职业年金缴费支出减少。</w:t>
      </w:r>
    </w:p>
    <w:p>
      <w:pPr>
        <w:spacing w:line="580" w:lineRule="exact"/>
        <w:ind w:firstLine="640"/>
        <w:jc w:val="both"/>
      </w:pPr>
      <w:r>
        <w:rPr>
          <w:rFonts w:ascii="仿宋_GB2312" w:hAnsi="仿宋_GB2312" w:eastAsia="仿宋_GB2312"/>
          <w:b w:val="0"/>
          <w:sz w:val="32"/>
        </w:rPr>
        <w:t>4.卫生健康支出(类)公共卫生(款)疾病预防控制机构(项):支出决算数为643.73万元，比上年决算减少235.73万元，下降26.80%,主要原因是：本年减少疾病预防控制中心重大传染病防控资金项目。</w:t>
      </w:r>
    </w:p>
    <w:p>
      <w:pPr>
        <w:spacing w:line="580" w:lineRule="exact"/>
        <w:ind w:firstLine="640"/>
        <w:jc w:val="both"/>
      </w:pPr>
      <w:r>
        <w:rPr>
          <w:rFonts w:ascii="仿宋_GB2312" w:hAnsi="仿宋_GB2312" w:eastAsia="仿宋_GB2312"/>
          <w:b w:val="0"/>
          <w:sz w:val="32"/>
        </w:rPr>
        <w:t>5.卫生健康支出(类)公共卫生(款)基本公共卫生服务(项):支出决算数为16.75万元，比上年决算增加16.75万元，增长100.00%,主要原因是：本年增加伽师县</w:t>
      </w:r>
      <w:r>
        <w:rPr>
          <w:rFonts w:hint="eastAsia" w:ascii="仿宋_GB2312" w:hAnsi="仿宋_GB2312" w:eastAsia="仿宋_GB2312"/>
          <w:b w:val="0"/>
          <w:sz w:val="32"/>
          <w:lang w:eastAsia="zh-CN"/>
        </w:rPr>
        <w:t>卫健委</w:t>
      </w:r>
      <w:r>
        <w:rPr>
          <w:rFonts w:ascii="仿宋_GB2312" w:hAnsi="仿宋_GB2312" w:eastAsia="仿宋_GB2312"/>
          <w:b w:val="0"/>
          <w:sz w:val="32"/>
        </w:rPr>
        <w:t>2024年基本公共卫生服务补助项目。</w:t>
      </w:r>
    </w:p>
    <w:p>
      <w:pPr>
        <w:spacing w:line="580" w:lineRule="exact"/>
        <w:ind w:firstLine="640"/>
        <w:jc w:val="both"/>
      </w:pPr>
      <w:r>
        <w:rPr>
          <w:rFonts w:ascii="仿宋_GB2312" w:hAnsi="仿宋_GB2312" w:eastAsia="仿宋_GB2312"/>
          <w:b w:val="0"/>
          <w:sz w:val="32"/>
        </w:rPr>
        <w:t>6.卫生健康支出(类)公共卫生(款)重大公共卫生服务(项):支出决算数为266.49万元，比上年决算增加258.11万元，增长3,080.07%,主要原因是：本年新增伽师县疾病预防控制中心标准化建设项目。</w:t>
      </w:r>
    </w:p>
    <w:p>
      <w:pPr>
        <w:spacing w:line="580" w:lineRule="exact"/>
        <w:ind w:firstLine="640"/>
        <w:jc w:val="both"/>
      </w:pPr>
      <w:r>
        <w:rPr>
          <w:rFonts w:ascii="仿宋_GB2312" w:hAnsi="仿宋_GB2312" w:eastAsia="仿宋_GB2312"/>
          <w:b w:val="0"/>
          <w:sz w:val="32"/>
        </w:rPr>
        <w:t>7.卫生健康支出(类)公共卫生(款)其他公共卫生支出(项):支出决算数为0.60万元，比上年决算增加0.60万元，增长100.00%,主要原因是：本年新增伽师县疾病预防控制中心标准化建设项目。</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17.54万元，比上年决算减少0.50万元，下降2.77%,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9.卫生健康支出(类)其他卫生健康支出(款)其他卫生健康支出(项):支出决算数为50.00万元，比上年决算增加50.00万元，增长100.00%,主要原因是：本年新增伽师县疾病预防控制中心标准化建设项目（NZXTC）。</w:t>
      </w:r>
    </w:p>
    <w:p>
      <w:pPr>
        <w:spacing w:line="580" w:lineRule="exact"/>
        <w:ind w:firstLine="640"/>
        <w:jc w:val="both"/>
      </w:pPr>
      <w:r>
        <w:rPr>
          <w:rFonts w:ascii="仿宋_GB2312" w:hAnsi="仿宋_GB2312" w:eastAsia="仿宋_GB2312"/>
          <w:b w:val="0"/>
          <w:sz w:val="32"/>
        </w:rPr>
        <w:t>10.住房保障支出(类)住房改革支出(款)住房公积金(项):支出决算数为33.45万元，比上年决算增加0.42万元，增长1.27%,主要原因是：本年在职人员工资基数调增，公积金缴费基数上涨，相应支出增加。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11.其他支出(类)其他支出(款)其他支出(项):支出决算数为0.00万元，比上年决算减少2,697.83万元，下降100.00%,主要原因是：本年度减少</w:t>
      </w:r>
      <w:r>
        <w:rPr>
          <w:rFonts w:hint="eastAsia" w:ascii="仿宋_GB2312" w:hAnsi="仿宋_GB2312" w:eastAsia="仿宋_GB2312"/>
          <w:b w:val="0"/>
          <w:sz w:val="32"/>
          <w:lang w:eastAsia="zh-CN"/>
        </w:rPr>
        <w:t>疫情</w:t>
      </w:r>
      <w:r>
        <w:rPr>
          <w:rFonts w:ascii="仿宋_GB2312" w:hAnsi="仿宋_GB2312" w:eastAsia="仿宋_GB2312"/>
          <w:b w:val="0"/>
          <w:sz w:val="32"/>
        </w:rPr>
        <w:t>防控经费项目支出。</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2024年度一般公共预算财政拨款基本支出728.29万元，其中：</w:t>
      </w:r>
      <w:r>
        <w:rPr>
          <w:rFonts w:ascii="仿宋_GB2312" w:hAnsi="仿宋_GB2312" w:eastAsia="仿宋_GB2312"/>
          <w:b/>
          <w:sz w:val="32"/>
        </w:rPr>
        <w:t>人员经费708.73万元，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公用经费19.56万元，</w:t>
      </w:r>
      <w:r>
        <w:rPr>
          <w:rFonts w:ascii="仿宋_GB2312" w:hAnsi="仿宋_GB2312" w:eastAsia="仿宋_GB2312"/>
          <w:b w:val="0"/>
          <w:sz w:val="32"/>
        </w:rPr>
        <w:t>包括：办公费、水费、电费、邮电费、取暖费、差旅费、公务用车运行维护费。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2024年度财政拨款“三公”经费支出6.67万元，</w:t>
      </w:r>
      <w:r>
        <w:rPr>
          <w:rFonts w:ascii="仿宋_GB2312" w:hAnsi="仿宋_GB2312" w:eastAsia="仿宋_GB2312"/>
          <w:b w:val="0"/>
          <w:sz w:val="32"/>
        </w:rPr>
        <w:t>比上年减少4.41万元，下降39.80%，主要原因是：严格落实中央八项规定精神，厉行节约，减少公务用车运行维护费，减少公务接待费。其中：因公出国（境）费支出0.00万元，占0.00%，比上年增加0.00万元，增长0.00%，主要原因是：2023年与2024年均未安排因公出国（境）费支出。公务用车购置及运行维护费支出6.67万元，占100.00%，比上年减少4.13万元，下降38.24%，主要原因是：严格落实中央八项规定精神，厉行节约，减少公务用车运行维护费。公务接待费支出0.00万元，占0.00%，比上年减少0.28万元，下降100.00%，主要原因是：采取有效措施加强公务接待管理，严格控制公务接待活动，认真执行经费开支标准，减少公务接待运行成本费用。</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6.67万元，其中：公务用车购置费0.00万元，公务用车运行维护费6.67万元。公务用车运行维护费开支内容包括车辆燃油费、维修费。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9.19万元，决算数6.67万元，预决算差异率-27.42%，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9.00万元，决算数6.67万元，预决算差异率-25.89%，主要原因是：严格落实中央八项规定精神，厉行节约，减少经费支出。公务接待费全年预算数0.19万元，决算数0.00万元，预决算差异率-100.00%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2024年度伽师县疾病预防控制中心（事业单位）公用经费支出19.56万元，比上年减少7.58万元，下降27.93%，主要原因是：本年减少公务用车运行维护费及公务接待费支出，相应支出减少。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2024年度政府采购支出总额57.07万元，其中：政府采购货物支出50.03万元、政府采购工程支出0.30万元、政府采购服务支出6.74万元。</w:t>
      </w:r>
    </w:p>
    <w:p>
      <w:pPr>
        <w:spacing w:line="580" w:lineRule="exact"/>
        <w:ind w:firstLine="640"/>
        <w:jc w:val="both"/>
      </w:pPr>
      <w:r>
        <w:rPr>
          <w:rFonts w:ascii="仿宋_GB2312" w:hAnsi="仿宋_GB2312" w:eastAsia="仿宋_GB2312"/>
          <w:b w:val="0"/>
          <w:sz w:val="32"/>
        </w:rPr>
        <w:t>授予中小企业合同金额57.07万元，占政府采购支出总额的100.00%，其中：授予小微企业合同金额51.99万元，占政府采购支出总额的91.10%。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7,572.00平方米，价值3,289.92万元。车辆5辆，价值90.93万元，其中：副部（省）级及以上领导用车0辆、主要负责人用车0辆、机要通信用车0辆、应急保障用车0辆、执法执勤用车0辆、特种专业技术用车2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根据预算绩效管理要求，本单位预算绩效评价项目2个，全年预算数362.57万元，全年执行数300.82万元。预算绩效管理取得的成效：一是伽师县2024年度数字化预防接种门诊建设项目；二是2023年“粤新同心 健康同行”卫生健康对口支援系列项目；三是2024年体系建设及信息化项目；四是2024年健康伽师建设项目。发现的问题及原因：一是在绩效目标编制方面，存在绩效目标设置指向不清、预算和目标匹配不足，数量目标和质量目标量化不细，效益目标编制不完整等；二是目前单位绩效评价结果还停留在反映情况、找问题、提建议层面，评价结果和预算安排有机结合的机制尚未真正建立。下一步改进措施：一是加强对预算执行过程的控制和结果的反馈，对预算执行差异及时分析成因和影响，并及时向领导和相关科室进行反馈，以采取措施纠正执行偏差，促进预算目标的全面完成；二是不断强化预算意识，实行部门综合预算管理，形成以单位领导支持、财务部门牵头、其他部门密切配合的工作格局，保证预算编制质量。结合单位业务情况，进行科学合理分配细化，部门预算经批复后，跟踪预算执行进度，及时组织收入，科学合理安排支出，降低预算支出的波动幅度。严格执行项目支出预算，积极组织项目实施。加强对预算执行过程的控制和结果的反馈，对预算执行差异及时分析成因和影响，并及时向领导和相关科室进行反馈，以采取措施纠正执行偏差，促进预算目标的全面完成；三是</w:t>
      </w:r>
      <w:r>
        <w:rPr>
          <w:rFonts w:hint="eastAsia" w:ascii="仿宋_GB2312" w:hAnsi="仿宋_GB2312" w:eastAsia="仿宋_GB2312"/>
          <w:b w:val="0"/>
          <w:sz w:val="32"/>
          <w:lang w:eastAsia="zh-CN"/>
        </w:rPr>
        <w:t>为</w:t>
      </w:r>
      <w:r>
        <w:rPr>
          <w:rFonts w:ascii="仿宋_GB2312" w:hAnsi="仿宋_GB2312" w:eastAsia="仿宋_GB2312"/>
          <w:b w:val="0"/>
          <w:sz w:val="32"/>
        </w:rPr>
        <w:t>进一步提高预算绩效管理认识，强化以“绩效为中心、对支出结果负责、对社会公众负责”的理念，加强预算绩效动态监控管理，及时跟踪项目进度，对项目实施中存在的具体问题采取纠偏措施。加强相关专业技术人员的业务培训，进一步提高预算绩效评价质量。具体附项目支出绩效自评表和评价报告。</w:t>
      </w:r>
    </w:p>
    <w:p>
      <w:r>
        <w:br w:type="page"/>
      </w:r>
    </w:p>
    <w:tbl>
      <w:tblPr>
        <w:tblStyle w:val="9"/>
        <w:tblW w:w="9060" w:type="dxa"/>
        <w:tblInd w:w="0" w:type="dxa"/>
        <w:tblLayout w:type="fixed"/>
        <w:tblCellMar>
          <w:top w:w="0" w:type="dxa"/>
          <w:left w:w="108" w:type="dxa"/>
          <w:bottom w:w="0" w:type="dxa"/>
          <w:right w:w="108" w:type="dxa"/>
        </w:tblCellMar>
      </w:tblPr>
      <w:tblGrid>
        <w:gridCol w:w="629"/>
        <w:gridCol w:w="624"/>
        <w:gridCol w:w="624"/>
        <w:gridCol w:w="629"/>
        <w:gridCol w:w="776"/>
        <w:gridCol w:w="624"/>
        <w:gridCol w:w="624"/>
        <w:gridCol w:w="626"/>
        <w:gridCol w:w="624"/>
        <w:gridCol w:w="626"/>
        <w:gridCol w:w="776"/>
        <w:gridCol w:w="631"/>
        <w:gridCol w:w="614"/>
        <w:gridCol w:w="633"/>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伽师县卫健委2024年重大</w:t>
            </w:r>
            <w:r>
              <w:rPr>
                <w:rFonts w:hint="eastAsia" w:ascii="宋体" w:hAnsi="宋体"/>
                <w:sz w:val="16"/>
                <w:lang w:eastAsia="zh-CN"/>
              </w:rPr>
              <w:t>传染病防治</w:t>
            </w:r>
            <w:r>
              <w:rPr>
                <w:rFonts w:ascii="宋体" w:hAnsi="宋体" w:eastAsia="宋体"/>
                <w:sz w:val="16"/>
              </w:rPr>
              <w:t>经费项目</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伽师县疾病预防控制中心</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215.77</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312.57</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250.82</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80.2%</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5.06分</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215.77</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312.57</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250.82</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该项目预算资金312.57万元，主要用于疾控中心开展免疫规划工作经费11.5万元、疾控中心结核病防治工作经费80万元、</w:t>
            </w:r>
            <w:r>
              <w:rPr>
                <w:rFonts w:hint="eastAsia" w:ascii="宋体" w:hAnsi="宋体"/>
                <w:sz w:val="16"/>
                <w:lang w:eastAsia="zh-CN"/>
              </w:rPr>
              <w:t>传染病</w:t>
            </w:r>
            <w:r>
              <w:rPr>
                <w:rFonts w:ascii="宋体" w:hAnsi="宋体" w:eastAsia="宋体"/>
                <w:sz w:val="16"/>
              </w:rPr>
              <w:t>防治工作经费55.8万元、慢性病防治工作经费9.5万元、包虫病防治工作经费29万元、重点传染病及健康危害因素监测项目经费78万元、食品安全保障项目工作经费7.6万元及青少年烟草流行监测项目经费4.5万元，人民医院开展结核病防治工作经费15万元、精神卫生项目工作经费2.97万元，妇幼开展</w:t>
            </w:r>
            <w:r>
              <w:rPr>
                <w:rFonts w:hint="eastAsia" w:ascii="宋体" w:hAnsi="宋体"/>
                <w:sz w:val="16"/>
                <w:lang w:eastAsia="zh-CN"/>
              </w:rPr>
              <w:t>传染病</w:t>
            </w:r>
            <w:r>
              <w:rPr>
                <w:rFonts w:ascii="宋体" w:hAnsi="宋体" w:eastAsia="宋体"/>
                <w:sz w:val="16"/>
              </w:rPr>
              <w:t>，梅毒和乙肝母婴传播防治工作经费13.7万元、能力提升项目经费5万元，项目实施后，有效控制传染病的传播和蔓延，进一步减少</w:t>
            </w:r>
            <w:r>
              <w:rPr>
                <w:rFonts w:hint="eastAsia" w:ascii="宋体" w:hAnsi="宋体"/>
                <w:sz w:val="16"/>
                <w:lang w:eastAsia="zh-CN"/>
              </w:rPr>
              <w:t>传染病</w:t>
            </w:r>
            <w:r>
              <w:rPr>
                <w:rFonts w:ascii="宋体" w:hAnsi="宋体" w:eastAsia="宋体"/>
                <w:sz w:val="16"/>
              </w:rPr>
              <w:t>、结核病传染及包虫病等重点传染病的传播，提高人民群众健康水平。</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该项目预算资金312.57万元，</w:t>
            </w:r>
            <w:r>
              <w:rPr>
                <w:rFonts w:hint="eastAsia" w:ascii="宋体" w:hAnsi="宋体"/>
                <w:sz w:val="16"/>
                <w:lang w:eastAsia="zh-CN"/>
              </w:rPr>
              <w:t>截至2024</w:t>
            </w:r>
            <w:r>
              <w:rPr>
                <w:rFonts w:ascii="宋体" w:hAnsi="宋体" w:eastAsia="宋体"/>
                <w:sz w:val="16"/>
              </w:rPr>
              <w:t>年12月31日支付金额250.82万元，主要</w:t>
            </w:r>
            <w:r>
              <w:rPr>
                <w:rFonts w:hint="eastAsia" w:ascii="宋体" w:hAnsi="宋体"/>
                <w:sz w:val="16"/>
                <w:lang w:eastAsia="zh-CN"/>
              </w:rPr>
              <w:t>用于</w:t>
            </w:r>
            <w:r>
              <w:rPr>
                <w:rFonts w:ascii="宋体" w:hAnsi="宋体" w:eastAsia="宋体"/>
                <w:sz w:val="16"/>
              </w:rPr>
              <w:t>支付2024年重大</w:t>
            </w:r>
            <w:r>
              <w:rPr>
                <w:rFonts w:hint="eastAsia" w:ascii="宋体" w:hAnsi="宋体"/>
                <w:sz w:val="16"/>
                <w:lang w:eastAsia="zh-CN"/>
              </w:rPr>
              <w:t>传染病防治</w:t>
            </w:r>
            <w:r>
              <w:rPr>
                <w:rFonts w:ascii="宋体" w:hAnsi="宋体" w:eastAsia="宋体"/>
                <w:sz w:val="16"/>
              </w:rPr>
              <w:t>费用，项目实施后，有效控制传染病的传播和蔓延，进一步减少</w:t>
            </w:r>
            <w:r>
              <w:rPr>
                <w:rFonts w:hint="eastAsia" w:ascii="宋体" w:hAnsi="宋体"/>
                <w:sz w:val="16"/>
                <w:lang w:eastAsia="zh-CN"/>
              </w:rPr>
              <w:t>传染病</w:t>
            </w:r>
            <w:r>
              <w:rPr>
                <w:rFonts w:ascii="宋体" w:hAnsi="宋体" w:eastAsia="宋体"/>
                <w:sz w:val="16"/>
              </w:rPr>
              <w:t>、结核病传染及包虫病等重点传染病的传播，提高居民健康素养。中长期实现15岁以上人群吸烟率降低，服务对象对预防获得性免疫缺陷综合征病母婴传播项目知识知晓率达到100%。</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乡镇为单位服务数量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全民结核病以及精神患者受益人数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规范治疗和随访检查的肺结核患者任务完成率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有症状的病原学阳性肺结核患者密切接触者检查率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肺结核病原学阳性患者耐药筛查率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偏差原因：肺结核病原学阳性患者耐药筛查率已达100%，导致正偏差2%。</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包虫病人群主动筛查任务完成率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严重精神障碍患者筛查任务完成率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孕期检测率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孕早期检测率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偏差原因：孕早期检测率已达96%，导致正偏差6%。</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全区以乡镇为单位适龄儿童免疫规划疫苗接种率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死因监测规范报告率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偏差原因：死因监测规范报告率已达88%，导致正偏差10%。</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细菌性传染病网络实验室考核合格率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偏差原因：细菌性传染病网络实验室考核合格率已达100%，导致正偏差25%。</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病媒生物监测结果分析报告率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成人烟草调查完成率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获得性免疫缺陷综合征病规范化随访干预比例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检测结果的准确率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检测试剂的质量合格率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在册严重精神障碍患者管理率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在册严重精神障碍患者治疗率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获得性免疫缺陷综合征</w:t>
            </w:r>
            <w:r>
              <w:rPr>
                <w:rFonts w:hint="eastAsia" w:ascii="宋体" w:hAnsi="宋体"/>
                <w:sz w:val="16"/>
                <w:lang w:eastAsia="zh-CN"/>
              </w:rPr>
              <w:t>病毒</w:t>
            </w:r>
            <w:r>
              <w:rPr>
                <w:rFonts w:ascii="宋体" w:hAnsi="宋体" w:eastAsia="宋体"/>
                <w:sz w:val="16"/>
              </w:rPr>
              <w:t>感染孕产妇所生儿童抗病毒药物应用比例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获得性免疫缺陷综合征病感染孕产妇抗获得性免疫缺陷综合征病病毒用药率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72小时完成血液标本核酸检测率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疾控中心重大传染病防控经费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&lt;=280.9万元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=220.69万元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偏差原因：支付力度弱，改进措施：合理分配人员提高项目资金支付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人民医院重大传染病防控经费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&lt;=17.97万元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获得性免疫缺陷综合征病，梅毒和乙肝母婴传播防治经费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&lt;=13.7万元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5.03</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偏差原因：支付力度弱，改进措施：合理分配人员提高项目资金支付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居民健康素养提高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偏差原因：支付力度弱，居民健康素养提高指标基本完成。改进措施：加快支付进度，及时完成支付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15岁以上人群吸烟率降低</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中长期</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偏差原因：支付力度弱，15岁以上人群吸烟率降低指标基本完成。改进措施：加快支付进度，及时完成支付</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服务对象对预防获得性免疫缺陷综合征病母婴传播项目知识知晓率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85.19分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伽师县疾病预防控制中心标准化建设项目（NZXTC）</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伽师县疾病预防控制中心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该项目预算资金50万元，用于支付伽师县疾病预防控制中心标准化建设尾款，项目实施后，提升政府公信力及公共服务能力。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该项目预算资金50万元，</w:t>
            </w:r>
            <w:r>
              <w:rPr>
                <w:rFonts w:hint="eastAsia" w:ascii="宋体" w:hAnsi="宋体"/>
                <w:sz w:val="16"/>
                <w:lang w:eastAsia="zh-CN"/>
              </w:rPr>
              <w:t>截至</w:t>
            </w:r>
            <w:r>
              <w:rPr>
                <w:rFonts w:ascii="宋体" w:hAnsi="宋体" w:eastAsia="宋体"/>
                <w:sz w:val="16"/>
              </w:rPr>
              <w:t>2024年12月31日，现已支付50万元，用于支付伽师县疾病预防控制中心标准化建设尾款，乡镇为单位服务数量13个。项目实施后，提升政府公信力及公共服务能力。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乡镇为单位服务数量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支付伽师县疾控中心标准化建设项目尾款笔数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债务纠纷发案率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支付建设项目尾款成本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提升公共卫生服务能力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本年度部门整体绩效自评表由伽师县卫生健康委员会编报并公开。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bookmarkStart w:id="0" w:name="_GoBack"/>
      <w:bookmarkEnd w:id="0"/>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4ACD2F-5201-4AD9-9919-38EC32C9B85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800236D5-CEC9-4C67-95AD-5883807205AA}"/>
  </w:font>
  <w:font w:name="仿宋_GB2312">
    <w:panose1 w:val="02010609030101010101"/>
    <w:charset w:val="86"/>
    <w:family w:val="auto"/>
    <w:pitch w:val="default"/>
    <w:sig w:usb0="00000001" w:usb1="080E0000" w:usb2="00000000" w:usb3="00000000" w:csb0="00040000" w:csb1="00000000"/>
    <w:embedRegular r:id="rId3" w:fontKey="{EFD8C7E1-E2A3-46AF-B69D-DBA64C474130}"/>
  </w:font>
  <w:font w:name="楷体_GB2312">
    <w:panose1 w:val="02010609030101010101"/>
    <w:charset w:val="86"/>
    <w:family w:val="auto"/>
    <w:pitch w:val="default"/>
    <w:sig w:usb0="00000001" w:usb1="080E0000" w:usb2="00000000" w:usb3="00000000" w:csb0="00040000" w:csb1="00000000"/>
    <w:embedRegular r:id="rId4" w:fontKey="{25E8C088-C48B-4E2D-B68A-D2E5B0D54B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7F665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4E5055"/>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643887"/>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1D6723"/>
    <w:rsid w:val="73423603"/>
    <w:rsid w:val="737A5923"/>
    <w:rsid w:val="73DE4104"/>
    <w:rsid w:val="73FB6630"/>
    <w:rsid w:val="74CE04EC"/>
    <w:rsid w:val="74E76DCD"/>
    <w:rsid w:val="76660D7C"/>
    <w:rsid w:val="77ED6F44"/>
    <w:rsid w:val="795A0A34"/>
    <w:rsid w:val="7A0D3BC7"/>
    <w:rsid w:val="7A3A3CDB"/>
    <w:rsid w:val="7E3F739F"/>
    <w:rsid w:val="7E4D65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5291</Words>
  <Characters>6061</Characters>
  <Lines>0</Lines>
  <Paragraphs>0</Paragraphs>
  <TotalTime>1</TotalTime>
  <ScaleCrop>false</ScaleCrop>
  <LinksUpToDate>false</LinksUpToDate>
  <CharactersWithSpaces>6070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2025-10-23T05:17:43Z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