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伽师县委宣传部2024年公共文化服务体系建设项目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中共伽师县委宣传部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中共伽师县委宣传部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谭启龙</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公共文化服务体系建设项目实施前期、过程及效果，评价财政预算资金使用的效率及效益。通过该项目的实施，进一步增强“五个认同”，以深入开展文化润疆为重点，充分发挥中华优秀传统文化、革命文化、社会主义先进文化的教育引领作用，以春风化雨、润物无声、滋养润泽的方式，以文化人、以文育人、以文润心、凝聚人心。通过该项目，进一步为各族群众提供更多、更好、更乐于接受的精神文化产品；面向国外，进一步讲好中国故事、新疆故事，增强中华文化吸引力和影响力。通过文化的内涵、价值、理念潜移默化、由微而著进行渐化和化育的浸润，对于推进实现新疆社会稳定和长治久安意义重大，为实现新疆长治久安打牢思想基础，为建习近平新时代中国特色社会主义思想培根铸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公共文化服务体系建设。一是伽师县特色农副产品推介。聚焦经济高质量发展，围绕伽师瓜、伽师新梅、伽师羊、伽师甜菜、伽师棉花五大产业，主动加强与各级主流媒体战略合作和沟通联络。特别精心策划了“新梅行业大会暨第九届中国新疆喀什·伽师新梅展销会”系列活动的专题宣传报道，在人民日报、新华社客户端、新华网、央广网、人民网、中新网等127家媒体共发布新闻稿485篇，宣传及宣传产品提升率高达80%。二是文化润疆示范引领工程建设。支持不少于5个乡镇的新时代文明实践阵地建设提升改造，充分发挥了新时代文明实践所、站理论宣讲服务、教育服务、文化服务、体育健身服务、科技科普服务“五大服务”阵地作用，持续做好中心示范引领建设作用；14个村、1个景区景点进行了“文化润疆细胞工程”示范引领建设，打造中华文化符号和中华民族视觉形象示范点等。打造中华文化符号和中华民族视觉形象示范点等。三是公共文化服务水平及精神文明建设。一是文化展览活动丰富多彩。结合中华传统文化节日，开展“翰墨飘香·喜迎国庆”书画展巡回活动、剪纸、农民画优秀作品展览等系列活动，累计2场，覆盖各族群众1.8万余人次；成功举办“祥龙献瑞·福耀伽师”第四届新梅花开文学艺术采风活动，组织地县两级30余人次文学艺术家，创作完成伽师“五大支柱产业”题材文艺作品100余幅（篇）、积极开展“礼赞伟大祖国 畅想甜蜜伽师”歌咏比赛等系列文体活动2场。二是抓好基层理论宣讲。高标准高质量开展以铸牢中华民族共同体意识为主题的专题巡回宣讲1场，覆盖率达95%。在地区“铸牢中华民族共同体意识 凝心聚力奋进新征程”宣讲决赛中，我县分获“集体组织奖”，个人二等奖等荣誉。三是公共文化服务体系不断完善。支持公益放映队放映设备及爱国主义教育设备采购，购置了不少于13套的电影放映设备，持续做好农村数字电影公益放映和爱国主义电影进校园活动，全年放映7042场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中共伽师县委宣传部为行政单位，纳入2024年部门决算编制范围有3个办公室：办公室（理论教育办公室）、新闻宣传办公室（新闻出版管理办公室）、精神文明建设办公室（文教电影放映办公室）。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编制人数14人，其中：行政人员编制7人、工勤1人、参公0人、事业编制6人。实有在职人数13人，其中：行政在职7人、工勤0人、参公0人、事业在职6人。离退休人员6人，其中：行政退休人员5人、事业退休1人。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根据伽发改援疆【2024】48号共安排下达资金1000万元，为援疆资金，最终确定项目资金总数为1000万元。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截至2024年12月31日，实际支出974.17万元，预算执行率97.4%。</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地区宣传文化工作会议确定的目标任务，完善文化基础设施建设，拓展文化交流渠道，推动中华优秀传统文化创造性转化和创新性发展，把文化提升行动项目打造成亮丽名片，使文化惠民真正落到实处，让中华文化通过实物实景实事得到充分展现，润物无声、直抵人心。为加快解决制约我县“文化润疆”工作发展的瓶颈短板问题，推动“文化润疆”高质量发展，充分利用好援疆资源及资金，进一步促进“文化润疆”工作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伽发改援疆【2024】48号等相关文件精神和要求，成立项目领导小组，通过数据测算，比如伽师县特色农副产品推介费、示范建设引领费以及公共文化服务水平及精神文明建设费用等编制有效的项目实施方案，确定项目实施小组。项目负责人：谭启龙，监管项目的实施与资金的支付。项目实施人员：罗先茹，具体负责项目实施。财务负责人：潘银龙，负责资金支付资料审核与资金的核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一是伽师县特色农副产品推介。聚焦经济高质量发展，围绕伽师瓜、伽师新梅、伽师羊、伽师甜菜、伽师棉花五大产业，主动加强与各级主流媒体战略合作和沟通联络。二是文化润疆示范引领工程建设。支持不少于5个乡镇的新时代文明实践阵地建设提升改造，主要用于阵地基础设施改造提升、氛围营造、九进工程建设、打造中华文化符号和中华民族视觉形象示范点等。三是公共文化服务水平及精神文明建设。一是支持公益放映队放映设备及爱国主义教育设备采购，购置不少于15套电影放映设备，主要包括播放器、投影设备、功放等设备设施等；二是支持开展“习近平新时代中国特色社会主义思想进万家”活动，开展好新中国成立75周年活动和援疆氛围营造，第四届文学艺术采风活动系列文化润疆活动，县新时代文明实践中心对外开放，群众村晚活动等系列文化活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一是由中共伽师县委宣传部负责牵头组织实地验收，按照村、乡、县三个级别逐级开展验收工作，通过下乡对站、所以及其他文化活动场所进行实地调查等方式，完成实地验收情况。同时在2024年12月对项目资金开展对账工作，将数据情况反映于决算报表，把相关项目资料进行归档整理，对项目进行绩效评价工作，对项目受益人群开展满意度调查等工作，撰写项目工作总结，总结经验和不足，以便指导后续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委宣传部2024年公共文化服务体系建设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伽师县委宣传部2024年公共文化服务体系建设项目绩效评价指标体系及综合评分表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14.55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9.74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97.01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谭启龙任评价组组长，绩效评价工作职责为负责全盘工作。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罗先茹任评价组副组长，绩效评价工作职责为对项目实施情况进行实地调查。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潘银龙任评价组成员，绩效评价工作职责为负责资料审核等工作。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委宣传部2024年公共文化服务体系建设项目，进一步增强“五个认同”，以深入开展文化润疆为重点，充分发挥中华优秀传统文化、革命文化、社会主义先进文化的教育引领作用，以春风化雨、润物无声、滋养润泽的方式，以文化人、以文育人、以文润心、凝聚人心。通过该项目，进一步为各族群众提供更多、更好、更乐于接受的精神文化产品；面向国外，进一步讲好中国故事、新疆故事，增强中华文化吸引力和影响力。通过文化的内涵、价值、理念潜移默化、由微而著进行渐化和化育的浸润，对于推进实现新疆社会稳定和长治久安意义重大，为实现新疆长治久安打牢思想基础，为建设</w:t>
      </w:r>
      <w:r>
        <w:rPr>
          <w:rStyle w:val="19"/>
          <w:rFonts w:hint="eastAsia" w:ascii="仿宋" w:hAnsi="仿宋" w:eastAsia="仿宋" w:cs="仿宋"/>
          <w:b w:val="0"/>
          <w:bCs w:val="0"/>
          <w:spacing w:val="-4"/>
          <w:sz w:val="32"/>
          <w:szCs w:val="32"/>
          <w:lang w:eastAsia="zh-CN"/>
        </w:rPr>
        <w:t>习近平</w:t>
      </w:r>
      <w:r>
        <w:rPr>
          <w:rStyle w:val="19"/>
          <w:rFonts w:hint="eastAsia" w:ascii="仿宋" w:hAnsi="仿宋" w:eastAsia="仿宋" w:cs="仿宋"/>
          <w:b w:val="0"/>
          <w:bCs w:val="0"/>
          <w:spacing w:val="-4"/>
          <w:sz w:val="32"/>
          <w:szCs w:val="32"/>
        </w:rPr>
        <w:t>新时代中国特色社会主义</w:t>
      </w:r>
      <w:r>
        <w:rPr>
          <w:rStyle w:val="19"/>
          <w:rFonts w:hint="eastAsia" w:ascii="仿宋" w:hAnsi="仿宋" w:eastAsia="仿宋" w:cs="仿宋"/>
          <w:b w:val="0"/>
          <w:bCs w:val="0"/>
          <w:spacing w:val="-4"/>
          <w:sz w:val="32"/>
          <w:szCs w:val="32"/>
          <w:lang w:eastAsia="zh-CN"/>
        </w:rPr>
        <w:t>思想</w:t>
      </w:r>
      <w:r>
        <w:rPr>
          <w:rStyle w:val="19"/>
          <w:rFonts w:hint="eastAsia" w:ascii="仿宋" w:hAnsi="仿宋" w:eastAsia="仿宋" w:cs="仿宋"/>
          <w:b w:val="0"/>
          <w:bCs w:val="0"/>
          <w:spacing w:val="-4"/>
          <w:sz w:val="32"/>
          <w:szCs w:val="32"/>
        </w:rPr>
        <w:t>培根铸魂。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项目决策：该项目主要通过伽发改援疆【2024】48号文件立项，项目实施符合文件要求，项目立项依据充分，立项程序规范。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委宣传部2024年公共文化服务体系建设项目预算安排1000万元，实际支出974.17万元，预算执行率97.4%。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项目产出：本项目采购设备（批）；开展文化及展览活动2场，主题巡回宣讲活动1场；媒体对外宣传及宣传产品提升率80%；“文化润疆”系列文体活动举办次数2次；</w:t>
      </w:r>
      <w:r>
        <w:rPr>
          <w:rStyle w:val="19"/>
          <w:rFonts w:hint="eastAsia" w:ascii="仿宋" w:hAnsi="仿宋" w:eastAsia="仿宋" w:cs="仿宋"/>
          <w:b w:val="0"/>
          <w:bCs w:val="0"/>
          <w:spacing w:val="-4"/>
          <w:sz w:val="32"/>
          <w:szCs w:val="32"/>
          <w:lang w:eastAsia="zh-CN"/>
        </w:rPr>
        <w:t>示</w:t>
      </w:r>
      <w:r>
        <w:rPr>
          <w:rStyle w:val="19"/>
          <w:rFonts w:hint="eastAsia" w:ascii="仿宋" w:hAnsi="仿宋" w:eastAsia="仿宋" w:cs="仿宋"/>
          <w:b w:val="0"/>
          <w:bCs w:val="0"/>
          <w:spacing w:val="-4"/>
          <w:sz w:val="32"/>
          <w:szCs w:val="32"/>
        </w:rPr>
        <w:t>范引领工程建设26个村；主要是伽师县特色农副产品推介498.99万元，主要是用于宣传推介伽师特色农副产品，提高对外宣传率，促进农民增收；文化润疆示范引领工程建设176.18万元，主要是对全县13个乡镇的26个村、社区进行示范引领建设，进一步推进文化润疆工程深入人心，推动全县人民群众提高精神文明素养；公共文化服务水平及精神文明建设299万元，进一步提高全县的公共文化服务水平，为人民群众提供良好的文化体育环境，进一步提高人民群众的获得感、幸福感和满足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该项目的实施，进一步增强“五个认同”，以深入开展文化润疆为重点，充分发挥中华优秀传统文化、革命文化、社会主义先进文化的教育引领作用，以春风化雨、润物无声、滋养润泽的方式，以文化人、以文育人、以文润心、凝聚人心。通过该项目，进一步为各族群众提供更多、更好、更乐于接受的精神文化产品；面向国外，进一步讲好中国故事、新疆故事，增强中华文化吸引力和影响力。通过文化的内涵、价值、理念潜移默化、由微而著进行渐化和化育的浸润，对于推进实现新疆社会稳定和长治久安意义重大，为实现新疆长治久安打牢思想基础，</w:t>
      </w:r>
      <w:r>
        <w:rPr>
          <w:rStyle w:val="19"/>
          <w:rFonts w:hint="eastAsia" w:ascii="仿宋" w:hAnsi="仿宋" w:eastAsia="仿宋" w:cs="仿宋"/>
          <w:b w:val="0"/>
          <w:bCs w:val="0"/>
          <w:spacing w:val="-4"/>
          <w:sz w:val="32"/>
          <w:szCs w:val="32"/>
          <w:lang w:eastAsia="zh-CN"/>
        </w:rPr>
        <w:t>为建设习近平新时代中国特色社会主义思想</w:t>
      </w:r>
      <w:r>
        <w:rPr>
          <w:rStyle w:val="19"/>
          <w:rFonts w:hint="eastAsia" w:ascii="仿宋" w:hAnsi="仿宋" w:eastAsia="仿宋" w:cs="仿宋"/>
          <w:b w:val="0"/>
          <w:bCs w:val="0"/>
          <w:spacing w:val="-4"/>
          <w:sz w:val="32"/>
          <w:szCs w:val="32"/>
        </w:rPr>
        <w:t>培根铸魂。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委宣传部2024年公共文化服务体系建设项目进行客观评价，最终评分结果：评价总分97.01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99.6%  19.92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94.11%  42.35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97.4%  9.74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97.01%   97.01</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（1）立项依据充分性：结合《伽师县委宣传部三定方案》职责，并组织实施。围绕2024年度工作重点和工作计划制定经费预算，根据评分标准，该指标不扣分，得3分。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（2）立项程序规范性：根据决策依据编制工作计划和经费预算，经过与谭启龙分管领导进行沟通、筛选确定经费预算计划，上部委会研究确定最终预算方案，根据评分标准，该指标不扣分，得2分。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w:t>
      </w:r>
      <w:r>
        <w:rPr>
          <w:rStyle w:val="19"/>
          <w:rFonts w:hint="eastAsia" w:ascii="仿宋" w:hAnsi="仿宋" w:eastAsia="仿宋" w:cs="仿宋"/>
          <w:b w:val="0"/>
          <w:bCs w:val="0"/>
          <w:spacing w:val="-4"/>
          <w:sz w:val="32"/>
          <w:szCs w:val="32"/>
          <w:lang w:eastAsia="zh-CN"/>
        </w:rPr>
        <w:t>相</w:t>
      </w:r>
      <w:r>
        <w:rPr>
          <w:rStyle w:val="19"/>
          <w:rFonts w:hint="eastAsia" w:ascii="仿宋" w:hAnsi="仿宋" w:eastAsia="仿宋" w:cs="仿宋"/>
          <w:b w:val="0"/>
          <w:bCs w:val="0"/>
          <w:spacing w:val="-4"/>
          <w:sz w:val="32"/>
          <w:szCs w:val="32"/>
        </w:rPr>
        <w:t>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5个三级指标构成，权重分为20分，实际得分19.92分，得分率为99.6%。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2.92分。偏差原因：有些活动尚未开展；改进措施：加强沟通，进一步精细活动安排和时间，做好项目时间安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项目产出类指标包括产出数量、产出质量、产出时效、产出成本四方面的内容，由4个三级指标构成，权重分为45分，实际得分42.35分，得分率为94.11%。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采购设备（批）指标，预期指标值为1批，实际完成值为1批，指标完成率为100%，与预期目标一致，根据评分标准，该指标不扣分，得1分。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开展文化及展览活动（场）指标，预期指标值为2场次，实际完成值为2场次，指标完成率为100%，与预期目标一致，根据评分标准，该指标不扣分，得2分。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主题巡回宣讲活动（场）指标，预期指标值为1场次，实际完成值为1场次，指标完成率为100%，与预期目标一致，根据评分标准，该指标不扣分，得1分。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媒体对外宣传及宣传产品提升率（%）指标，预期指标值为80%，实际完成值为80%，指标完成率为100%，与预期目标一致，根据评分标准，该指标不扣分，得2分。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“文化润疆”系列文体活动举办次数（次）指标，预期指标值为2场次，实际完成值为2场次，指标完成率为100%，与预期目标一致，根据评分标准，该指标不扣分，得2分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示范引领工程建设（村）指标，预期指标值为26个，实际完成值为26个，指标完成率为100%，与预期目标一致，根据评分标准，该指标不扣分，得2分。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采购验收合格率（%）指标，预期指标值为100%，实际完成值为100%，指标完成率为100%，与预期目标一致，根据评分标准，该指标不扣分，得2.5分。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主题巡回宣讲覆盖率（%）指标，预期指标值为95%，实际完成值为95%，指标完成率为100%，与预期目标一致，根据评分标准，该指标不扣分，得2.5分。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活动计划完成率（%）指标，预期指标值为100%，实际完成值为97.4%，指标完成率为97.4%，与预期目标减少2.6%，根据评分标准，该指标扣分，得2.3分。偏差原因：有些活动尚未开展；改进措施：加强沟通，进一步精细活动安排和时间，做好活动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活动举办及时率（%）指标，预期指标值为100%，实际完成值为100%，指标完成率为100%，与预期目标一致，根据评分标准，该指标不扣分，得2分。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设备采购及时率（%）指标，预期指标值为100%，实际完成值为100%，指标完成率为100%，与预期目标一致，根据评分标准，该指标不扣分，得2分。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采购完成及时率（%）指标，预期指标值为100%，实际完成值为100%，指标完成率为100%，与预期目标一致，根据评分标准，该指标不扣分，得2分。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宣传知晓率（%）指标，预期指标值为大于等于80%，实际完成值为80%，指标完成率为100%，与预期目标一致，根据评分标准，该指标不扣分，得2分。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10月，实际完成值为实现目标程度较低，指标完成率为0%，与预期目标不一致，根据评分标准，该指标不得分。偏差原因：有些活动尚未开展；改进措施：加强沟通，进一步精细活动安排和时间，做好项目时间安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伽师县特色农副产品推介（万元）指标，预期指标值为小于等于500万元，实际完成值为498.99万元，指标完成率为99.8%，本年支付宣传推介费金额498.99万元，项目经费都能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范围内，根据评分标准，该指标扣分，得4.99分。偏差原因：经过公开招标和磋商以及节约成本，价格有所下降；改进措施：加强预算测算，进一步控制成本。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文化润疆示范引领工程建设（万元）指标，预期指标值为小于等于180万元，实际完成值为176.18万元，指标完成率为97.88%，本年支付示范引领工程金额176.18万元，项目经费都能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范围内，根据评分标准，该指标扣分，得4.89分。偏差原因：经过招投标，价格有所下降；改进措施：加强预算测算，进一步控制成本。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公共文化服务水平及精神文明建设（万元）指标，预期指标值为小于等于320万元，实际完成值为299万元，指标完成率为93.44%本年支付公共文化服务水平及精神文明建设金额299万元，项目经费都能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范围内，根据评分标准，该指标扣分，得4.67分。偏差原因：经过公开招标和磋商以及节约成本，价格有所下降；改进措施：加强预算测算，进一步控制成本。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合计得14.55分。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项目效益类指标包括项目效益1个方面的内容，由1个三级指标构成，权重分为10分，实际得分9.74分，得分率为97.4%。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社会文明程度指标，该指标预期指标值为有效提升，实际完成值为部分目标实现，指标完成率为97.4%，低于预期指标，根据评分标准，该指标不扣分，得9.74分。偏差原因：有些活动尚未开展；改进措施：加强项目执行力度，进一步完善项目执行，提高社会文明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实施效益指标合计得9.74分。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对于“满意度指标：市民满意度，该指标预期指标值为大于等于95%，实际完成值为95%，指标完成率为100%，与预期目标一致，根据评分标准，该指标不扣分,得10分。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委宣传部2024年公共文化服务体系建设项目预算1000万元，到位1000万元，实际支出974.17万元，预算执行率为97.4%，项目绩效指标总体完成率为94.3%，偏差率为3.1%,偏差原因：主要为成本指标经过招投标、磋商等方式方法，价格有所下降。采取的措施：加强预算测算，控制成本。</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的实施严格按照《伽师县委宣传部2024年公共文化服务体系建设项目实施方案》执行，项目执行情况较好。二是加强组织领导，落实责任。成立项目领导小组，谭启龙任组长，职责为负责全盘工作；罗先茹任副组长，职责为对项目实施情况进行实地调查；潘银龙任成员，职责为负责资料审核等工作。依据项目实施计划和进度，提出支付申请并提供相关真实、合规的证明材料，严格按照资金使用的相关管理要求执行，严格</w:t>
      </w:r>
      <w:r>
        <w:rPr>
          <w:rStyle w:val="19"/>
          <w:rFonts w:hint="eastAsia" w:ascii="仿宋" w:hAnsi="仿宋" w:eastAsia="仿宋" w:cs="仿宋"/>
          <w:b w:val="0"/>
          <w:bCs w:val="0"/>
          <w:spacing w:val="-4"/>
          <w:sz w:val="32"/>
          <w:szCs w:val="32"/>
          <w:lang w:eastAsia="zh-CN"/>
        </w:rPr>
        <w:t>资金使用范围</w:t>
      </w:r>
      <w:r>
        <w:rPr>
          <w:rStyle w:val="19"/>
          <w:rFonts w:hint="eastAsia" w:ascii="仿宋" w:hAnsi="仿宋" w:eastAsia="仿宋" w:cs="仿宋"/>
          <w:b w:val="0"/>
          <w:bCs w:val="0"/>
          <w:spacing w:val="-4"/>
          <w:sz w:val="32"/>
          <w:szCs w:val="32"/>
        </w:rPr>
        <w:t>，保证项目资金专款专用。三是加强沟通协调，齐抓共管。在县委宣传部的领导下，充分发挥牵头、协调责任，各成员单位也充分发挥职能作用，加强对该项目的监督和实施，形成了良好的工作氛围，确保了该项目的有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部分工作人员对绩效管理工作认识不够，导致预算绩效管理的优势和作用得不到充分体现；三是针对经费类的项目支出，制定实施方案或实施计划不够科学、合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w:t>
      </w:r>
      <w:bookmarkStart w:id="0" w:name="_GoBack"/>
      <w:bookmarkEnd w:id="0"/>
      <w:r>
        <w:rPr>
          <w:rStyle w:val="19"/>
          <w:rFonts w:hint="eastAsia" w:ascii="仿宋" w:hAnsi="仿宋" w:eastAsia="仿宋" w:cs="仿宋"/>
          <w:b w:val="0"/>
          <w:bCs w:val="0"/>
          <w:spacing w:val="-4"/>
          <w:sz w:val="32"/>
          <w:szCs w:val="32"/>
        </w:rPr>
        <w:t>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D0C2B6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fcd5c-82b3-4ac3-82b8-6c813a3c038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6</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2025-10-21T05:27:15Z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