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伽师县2023年乡镇干部周转宿舍建设项目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中共伽师县委组织部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中共伽师县委组织部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崔学雪</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2023年乡镇干部周转宿舍建设项目实施前期、过程及效果，评价财政预算资金使用的效率及效益。通过该项目的实施，有效改善伽师县古勒鲁克乡、西克尔库勒镇基层干部职工的住房困难问题。可极大改善基层干部职工基本生活条件，使他们能安心工作、扎根基层，提高干部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为新建2个乡镇98套乡镇干部周转宿舍及配套水电暖等基础设施，总建筑面积3430平方米，中央预算内资金891.8万元。其中：玉代克力克乡48套，建筑面积1680平方米，中央预算内资金436.8万元；铁日木乡48套，建筑面积1750平方米，中央预算内资金455万元。该项目于2024年3月15日开工建设，截止2024年8月31日，项目已竣工验收，总体进度达到100%，达到预期目标。本项目累计支付工程款和前期费共计865.29万元。项目的建设改善基层干部职工的住房困难问题，可极大改善基层干部职工基本生活条件，使他们能安心工作、扎根基层，提高干部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共伽师县委组织部为行政事业单位，纳入2024年部门决算编制范围的有12个办公室：分别是：办公室、调查研究（政策法规）室、组织一室（党代表联络办）、组织二室（基层办）、组织三室（县直机关党建室）、干部一室（档案室）、干部二室、公务员管理室、人才援疆室、干部教育培训室、干部监督室、老干部工作室；中共伽师县委员会直属机关工作委员会是伽师县委工作机关，机构规格为正科级,下设1个科室，分别是：综合办公室；下属事业单位4个，机构规格为副科级，下设4个综合办公室（伽师县老干部活动服务中心、伽师县委信息调研中心、伽师县干部培训中心、伽师县党群服务中心）；参照公务员管理单位2个，伽师县党员电化教育中心，伽师县关心下一代服务中心，下设2个综合办公室。纳入2024年度部门决算汇编范围的独立核算单位共1 个。机构情况与上年度无变化。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43人，其中：行政人员编制21人、工勤1人、参公8人、事业编制13人。实有在职人数32人，其中：行政在职21人、工勤0人、参公4人、事业在职7人。离退休人员6人，其中：行政退休人员2人、事业退休3人、离休人人员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喀地财建【2023】67号共安排下达资金891.8万元，为中央预算内资金，最终确定项目资金总数为891.8万元。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截至2024年12月31日，实际支出865.29万元，预算执行率97.02%。</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为新建2个乡镇98套乡镇干部周转宿舍及配套水电暖等基础设施，总建筑面积3430平方米，中央预算内资金891.8万元。其中：玉代克力克乡48套，建筑面积1680平方米，中央预算内资金436.8万元；铁日木乡48套，建筑面积1750平方米，中央预算内资金455万元。该项目于2024年3月15日开工建设，截止2024年8月31日，项目已竣工验收，总体进度达到100%，达到预期目标。本项目累计支付工程款和前期费共计865.29元。项目的建设改善基层干部职工的住房困难问题，可极大改善基层干部职工基本生活条件，使他们能安心工作、扎根基层，提高干部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我单位在收到《关于伽师县2023年乡镇干部周转宿舍建设项目可行性研究报告的批复》（伽发改投资〔2023〕230号）后，高度重视，及时确定伽师县2023年乡镇干部周转宿舍建设项目选址，并撰写项目实施方案，完成规划、选址、用地及招投标等前期手续办理工作，申请资金891.8万元，项目负责人崔学雪，主要负责对项目总体把控、项目选址，不定期到施工现场检查施工进度、施工安全、施工质量，办理项目资金支付手续，整理项目档案及各项目</w:t>
      </w:r>
      <w:r>
        <w:rPr>
          <w:rStyle w:val="19"/>
          <w:rFonts w:hint="eastAsia" w:ascii="仿宋" w:hAnsi="仿宋" w:eastAsia="仿宋" w:cs="仿宋"/>
          <w:b w:val="0"/>
          <w:bCs w:val="0"/>
          <w:spacing w:val="-4"/>
          <w:sz w:val="32"/>
          <w:szCs w:val="32"/>
          <w:lang w:eastAsia="zh-CN"/>
        </w:rPr>
        <w:t>日</w:t>
      </w:r>
      <w:r>
        <w:rPr>
          <w:rStyle w:val="19"/>
          <w:rFonts w:hint="eastAsia" w:ascii="仿宋" w:hAnsi="仿宋" w:eastAsia="仿宋" w:cs="仿宋"/>
          <w:b w:val="0"/>
          <w:bCs w:val="0"/>
          <w:spacing w:val="-4"/>
          <w:sz w:val="32"/>
          <w:szCs w:val="32"/>
        </w:rPr>
        <w:t>常工作；项目实施人员蔡回江，负责办理项目手续、整理项目资料及报告进行整体审核并上报；财务负责人尹瑞瑞，负责项目资金审批、财政资金管理。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我单位组织实施的伽师县2023年乡镇干部周转宿舍建设项目，项目总投资891.8万元，用于支付项目工程款7967735.82元，前期费685210.77元，其中：可行性研究报告费93500元、初步设计费60000元、图纸设计费220000元、建设工程勘察费14000元、代理服务费54322.35元、监理服务费95612元、评审服务费25965元、水土保持报告编制费18000元、测绘服务费10000元、水土保持补偿费5187元、编制预算费45051.42元、审计服务费43573元。在项目实施过程中，为严格保证政府投资项目的质量，把牢最后的验收关，县委组织部有序组织，严格把关，确保验收质量。并组织质监站、设计、地勘、监理、村主要领导、施工方组成验收小组，对项目进行验槽、基础验收、主体验收，确保工程质量。通过该项目的实施，有效改善2个乡镇基层干部职工基本生活条件，使他们能安心工作、扎根基层，提高干部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验收阶段的具体工作：项目建设完成后，组织质监站、设计、地勘、监理、村主要领导、施工方组成验收小组，对项目进行竣工验收，确保工程质量。同时，整理项目档案资料进行归档。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2023年乡镇干部周转宿舍建设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伽师县2023年乡镇干部周转宿舍建设项目绩效评价指标体系及综合评分表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2.91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14.85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99.66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尹瑞瑞任评价组组长，绩效评价工作职责为负责全盘工作。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崔学雪任评价组副组长，绩效评价工作职责为对项目实施情况进行实地调查。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蔡回江任评价组成员，绩效评价工作职责为负责资料审核等工作。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伽师县2023年乡镇干部周转宿舍建设项目，有效改善2个乡镇基层干部职工基本生活条件，使他们能安心工作、扎根基层，提高干部服务群众的能力和水平。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伽师县2023年乡镇干部周转宿舍建设项目可行性研究报告的批复》（伽发改投资〔2023〕230号）、《2023年新疆、西藏、四省涉藏州县建设专项（第一批）中央基建投资预算的通知》（伽财建〔2023〕32号）文件立项，项目实施符合中央预算内投资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2023年乡镇干部周转宿舍建设项目预算安排891.8万元，实际支出865.29万元，预算执行率97.02%。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项目产出：该项目惠及2个乡镇，资金已支付完毕，资金使用合规率达到100%，资金拨付及时率100%，项目按计划完成及时率达到100%。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项目效益：通过实施此项目有效改善2个乡镇基层干部职工基本生活条件，使他们能安心工作、扎根基层，提高干部服务群众的能力和水平。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2023年村级组织活动场所建设项目进行客观评价，最终评分结果：评价总分99.66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99.55%  19.91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99.44%  44.75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99.66%   99.66</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伽师县委组织部机关职能配置、内设机构和人员编制及所属事业单位机构编制方案》第二条负责基层党组织和党员队伍建设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中共中央2018年12月28日印发《中国共产党农村基层组织工作条例》第四十三条：乡镇工作机构设置和人员配备，应当坚持加强服务、密切联系群众、治理重心下移的原则，构建权责相称、简约高效的基层管理体制，保证乡镇工作力量。乡镇应当设立党建工作办公室或者党建工作站，配备专职组织员，配强党务力量。加强乡镇小食堂、小厕所、小澡堂、小图书室、小文体活动室和周转房建设，改善乡镇干部工作和生活条件。本项目立项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②项目立项是《国家公务员周转房管理规定》第五条规定:周转住房以单间为主,也可根据实际需要,适当安排一室一厅的成套户型。单间建筑面积严格控制在 35 平方米以内,成套户型建筑面积严格控制在 50 平方米以内,并配套建设相关公用生活服务设施。故本项目立项符合行业发展规划和政策要求得0.5分；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③项目立项是根据《伽师县委组织部机关职能配置、内设机构和人员编制及所属事业单位机构编制方案》第二条负责基层党组织和党员队伍建设职责，故项目立项与部门职责范围相符，属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④项目是否属于公共财政支持范围，符合中央、地方事权支出责任划分原则得0.5分；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（2）立项程序规范性：根据决策依据编制工作计划和经费预算，经过与主要领导进行沟通、筛选确定经费预算计划，上部务会研究确定最终预算方案，根据评分标准，该指标不扣分，得2分。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①项目根据决策依据编制工作计划和经费预算，经过与主要领导进行沟通、筛选确定经费预算计划，上部务会研究确定最终预算方案，严格按照规定的程序申请设立得1分；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关于伽师县2023年乡镇干部周转宿舍建设项目可行性研究报告的批复》（伽发改投资〔2023〕230号）、《2023年新疆、西藏、四省涉藏州县建设专项（第一批）中央基建投资预算的通知》（伽财建〔2023〕32号）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③项目事前已经过必要的可行性研究、专家论证、风险评估、绩效评估、集体决策，文件及材料有《伽师县2023年乡镇干部周转宿舍建设项目实施方案》得0.5分。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（3）绩效目标合理性：我单位对本项目制定了实施方案，明确了总体思路及目标、并对任务进行了详细分解，对目标进行了细化，根据评分标准，该指标不扣分，得3分。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①项目严格按照《关于伽师县2023年乡镇干部周转宿舍建设项目可行性研究报告的批复》（伽发改投资〔2023〕230号）、《伽师县2023年乡镇干部周转宿舍建设项目实施方案》设置了《项目支出绩效目标表》得0.5分；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②项目绩效目标中设立了建设宿舍数量、总面积、项目完成时间、住宿条件有效改善和受益基层人员满意度等核心指标内容，与本项目实际工作内容相关得1分；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2023年新疆、西藏、四省涉藏州县建设专项（第一批）中央基建投资预算的通知》（伽财建〔2023〕32号）、《关于伽师县2023年乡镇干部周转宿舍建设项目可行性研究报告的批复》（伽发改投资〔2023〕230号）、《伽师县2023年乡镇干部周转宿舍建设项目实施方案》等相关资料，本项目预算确定金额、预算批复的项目投资额都为891.8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我单位已将项目绩效目标细化分解为具体的绩效指标，根据评分标准，该指标不扣分，得2分。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③本项目与项目目标任务数或计划数相对应得0.5分。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预算编制经过科学论证，内容与项目内容</w:t>
      </w:r>
      <w:r>
        <w:rPr>
          <w:rStyle w:val="19"/>
          <w:rFonts w:hint="eastAsia" w:ascii="仿宋" w:hAnsi="仿宋" w:eastAsia="仿宋" w:cs="仿宋"/>
          <w:b w:val="0"/>
          <w:bCs w:val="0"/>
          <w:spacing w:val="-4"/>
          <w:sz w:val="32"/>
          <w:szCs w:val="32"/>
          <w:lang w:eastAsia="zh-CN"/>
        </w:rPr>
        <w:t>相</w:t>
      </w:r>
      <w:r>
        <w:rPr>
          <w:rStyle w:val="19"/>
          <w:rFonts w:hint="eastAsia" w:ascii="仿宋" w:hAnsi="仿宋" w:eastAsia="仿宋" w:cs="仿宋"/>
          <w:b w:val="0"/>
          <w:bCs w:val="0"/>
          <w:spacing w:val="-4"/>
          <w:sz w:val="32"/>
          <w:szCs w:val="32"/>
        </w:rPr>
        <w:t>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①根据《关于伽师县2023年乡镇干部周转宿舍建设项目可行性研究报告的批复》（伽发改投资〔2023〕230号）、《伽师县2023年乡镇干部周转宿舍建设项目实施方案》，本项目预算编制经过科学论证得0.5分；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2023年新疆、西藏、四省涉藏州县建设专项（第一批）中央基建投资预算的通知》（伽财建〔2023〕32号）、《伽师县2023年乡镇干部周转宿舍建设项目实施方案》、《关于伽师县2023年乡镇干部周转宿舍建设项目可行性研究报告的批复》（伽发改投资〔2023〕230号），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③本项目预算额度测算依据是否充分，按照标准编制得1分；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④本项目预算确定的项目投资额或资金量与工作任务相匹配得1分。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2023年新疆、西藏、四省涉藏州县建设专项（第一批）中央基建投资预算的通知》（伽财建〔2023〕32号）、《关于伽师县2023年乡镇干部周转宿舍建设项目可行性研究报告的批复》（伽发改投资〔2023〕230号）文件为依据进行资金分配，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②根据项目《伽师县2023年乡镇干部周转宿舍建设项目实施方案》资金分配额度合理，与我单位项目实际情况相适应得1分。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5个三级指标构成，权重分为20分，实际得分19.91分，得分率为99.55%。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该项目预算安排资金总额为891.8万元，实际到位资金为891.8万元，资金到位率100%。资金到位率=（实际到位资金/预算资金）×100%=（891.8万元/891.8万元）×100%=100%，财政资金足额拨付到位，伽师县委组织部按照合同约定及时将资金支付给企业，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（2）预算执行率：本项目预算编制较为详细，项目资金支出总体能够按照预算执行，根据评分标准，该指标扣0.09分，得2.91分。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专项资金审批表等资料，该项目实际到位资金891.8万元，实际支出资金为865.29万元，预算执行率=（实际支出资金/实际到位资金）×100%=（865.29万元/891.8万元）×100%=97.02%。偏差原因：项目按照要求进行公开招投标，中标价为796.773582万元、形成的前期费为68.521077万元，已按照要求执行完成，项目实施过程中根据实际情况完成96套；改进措施：今后加强项目预算及计划，提高项目完成准确率，加强资金管理，严格执行资金管理办法和财政资金管理制度，按照项目实施方案、项目进度表严格执行，稳步推进，并对各项指标和指标值的设定要进一步优化、完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该项目支付凭证，项目资金的使用依据《伽师县委组织部预算绩效管理工作实施办法》、《伽师县委组织部资金管理制度》和《伽师县委组织部财务管理制度》中"专款专用的使用要求"，符合国家财经法规和财务管理制度以及有关专项资金管理办法的规定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③经查证项目支付凭证等资料，项目资金使用符合项目预算批复或合同规定的用途得1分；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（4）管理制度健全性：我单位制定了财务相关管理办法，对财政专项资金进行严格管理，基本做到了专款专用，根据评分标准，该指标不扣分，得5分。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①我单位制定了《伽师县委组织部预算绩效管理工作实施办法》、《伽师县委组织部资金管理制度》和《伽师县委组织部财务管理制度》等健全完整的各项管理制度得2分；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中华人民共和国预算法》、《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主要领导沟通后，报部务会会议研究执行，财务对资金的使用合法合规性进行监督，年底对资金使用效果进行自评，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①该项目遵守相关法律法规和相关管理规定得1.5分；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②项目调整及支出调整手续完备得1.5分；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③项目合同书、验收报告、技术鉴定等资料齐全并及时归档得1分；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④项目实施的人员条件、场地设备落实到位得1分。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项目产出类指标包括产出数量、产出质量、产出时效、产出成本四方面的内容，由4个三级指标构成，权重分为45分，实际得分44.75分，得分率为99.44%。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宿舍数量指标，预期指标值为98套，实际完成值为96套，指标完成率为97.96%，与预期目标不一致，偏差原因：项目实施过程中根据实际情况完成96套，改进措施：今后加强项目预算及计划，提高项目完成准确率。根据评分标准，该指标扣0.1分，得4.9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建设宿舍总面积指标，预期指标值为3430平方米，实际完成值3430平方米，指标完成率为100%。与预期目标一致，根据评分标准，该指标不扣分，得5分。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合计得9.9分。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工程验收合格率指标，预期指标值为100%，实际完成值为100%，指标完成率为100%，与预期目标一致，根据评分标准，该指标不扣分，得10分。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项目完成时间指标，预期指标值为2024年9月，实际完成值为2024年8月，与预期目标一致，根据评分标准，该指标不扣分，得5分。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建设宿舍成本指标，预期指标值为小于等于9.1万元/套，实际完成值为9.01元/套，指标完成率为99.01%，项目经费都能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范围内，根据评分标准，该指标得14.85分。偏差原因：项目实施过程中根据实际情况完成96套，改进措施：今后加强项目预算及计划，提高项目完成准确率。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合计得14.85分。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办公条件有效改善，预期指标值为有效改善，实际完成值为有效改善，指标完成率为100%，与预期指标一致，根据评分标准，该指标不扣分，得10分。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受益基层人员满意度，对预期指标值为大于等于95%，实际完成值为95%，指标完成率为100%，与预期目标一致，根据评分标准，该指标不扣分，得10分。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2023年乡镇干部周转宿舍建设项目预算891.8万元，到位891.8万元，实际支出865.29万元，预算执行率为97%，项目绩效指标总体完成率为99.6%，偏差率为2.6%，偏差原因：项目按照要求进行公开招投标，中标价为796.773582万元、形成的前期费为68.521077万元，已按照要求执行完成，项目实施过程中根据实际情况完成96套；改进措施：今后加强项目预算及计划，提高项目完成准确率，加强资金管理，严格执行资金管理办法和财政资金管理制度，按照项目实施方案、项目进度表严格执行，稳步推进，并对各项指标和指标值的设定要进一步优化、完善。</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高度重视项目绩效自评工作，将其作为提升项目管理水平、提高资金使用效益的重要抓手。坚持"谁支出、谁负责""谁使用、谁评价"的原则，有效压实了工作责任。本项目能够严格按照《项目实施方案》执行，项目执行情况较好。二是加强组织领导，本项目绩效评价工作，</w:t>
      </w:r>
      <w:r>
        <w:rPr>
          <w:rStyle w:val="19"/>
          <w:rFonts w:hint="eastAsia" w:ascii="仿宋" w:hAnsi="仿宋" w:eastAsia="仿宋" w:cs="仿宋"/>
          <w:b w:val="0"/>
          <w:bCs w:val="0"/>
          <w:spacing w:val="-4"/>
          <w:sz w:val="32"/>
          <w:szCs w:val="32"/>
          <w:lang w:eastAsia="zh-CN"/>
        </w:rPr>
        <w:t>由</w:t>
      </w:r>
      <w:r>
        <w:rPr>
          <w:rStyle w:val="19"/>
          <w:rFonts w:hint="eastAsia" w:ascii="仿宋" w:hAnsi="仿宋" w:eastAsia="仿宋" w:cs="仿宋"/>
          <w:b w:val="0"/>
          <w:bCs w:val="0"/>
          <w:spacing w:val="-4"/>
          <w:sz w:val="32"/>
          <w:szCs w:val="32"/>
        </w:rPr>
        <w:t>主要领导亲自挂帅，分管领导具体负责，从项目到资金，均能够很</w:t>
      </w:r>
      <w:r>
        <w:rPr>
          <w:rStyle w:val="19"/>
          <w:rFonts w:hint="eastAsia" w:ascii="仿宋" w:hAnsi="仿宋" w:eastAsia="仿宋" w:cs="仿宋"/>
          <w:b w:val="0"/>
          <w:bCs w:val="0"/>
          <w:spacing w:val="-4"/>
          <w:sz w:val="32"/>
          <w:szCs w:val="32"/>
          <w:lang w:eastAsia="zh-CN"/>
        </w:rPr>
        <w:t>好地执行</w:t>
      </w:r>
      <w:r>
        <w:rPr>
          <w:rStyle w:val="19"/>
          <w:rFonts w:hint="eastAsia" w:ascii="仿宋" w:hAnsi="仿宋" w:eastAsia="仿宋" w:cs="仿宋"/>
          <w:b w:val="0"/>
          <w:bCs w:val="0"/>
          <w:spacing w:val="-4"/>
          <w:sz w:val="32"/>
          <w:szCs w:val="32"/>
        </w:rPr>
        <w:t>。三是加强沟通协调，我单位及时向领导汇报项目建设进度，加强与施工单位的沟通，及时督促施工进度，按照进度进行资金支付，确保项目按期完工。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按照项目施工进度进行资金支出，针对施工过程中发现的问题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396343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77e93-bb70-42b1-b200-a4414ec8dc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5</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2025-10-21T06:03:23Z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