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伽师县2023年村级组织活动场所建设项目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中共伽师县委组织部</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 xml:space="preserve"> 中共伽师县委组织部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崔学雪</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2025年04月09日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伽师县2023年村级组织活动场所建设项目实施前期、过程及效果，评价财政预算资金使用的效率及效益。通过该项目的实施，有效改善9个村级阵地办公场所条件，有利于发挥村级组织的领导核心作用，巩固党在农村的执政基础，提高农村基层党组织的创造力、凝聚力、战斗力和服务群众的能力和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为新建9个村级组织活动场所、硬化及相关附属设施等，总建筑面积3000平方米，中央预算内资金780万元。其中：英买里乡阿亚格英买里（11）村400平方米、江巴孜乡布鲁胡其（16）村350平方米、卧里托格拉克镇托盖欧勒迪（26）村350平方米、米夏乡夏合亚迪（17）村350平方米、和夏阿瓦提镇喀热墩（23）村300平方米、克孜勒苏乡多来提巴格（27）村300平方米、古勒鲁克乡拜什塔木（12）村350平方米、玉代克力克乡阿力囤托格拉克（4）村300平方米、铁日木乡仓（8）村300平方米。该项目于2024年3月15日开工建设，截止2024年8月31日，项目已竣工验收，总体进度达到100%，达到预期目标。本项目累计支付工程款和前期费共计7427454.19元。项目的建设不仅有利于提高居民的生活质量和幸福感，还有助于增强村委会的凝聚和归属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中共伽师县委组织部为行政事业单位，纳入2024年部门决算编制范围的有12个办公室：分别是：办公室、调查研究（政策法规）室、组织一室（党代表联络办）、组织二室（基层办）、组织三室（县直机关党建室）、干部一室（档案室）、干部二室、公务员管理室、人才援疆室、干部教育培训室、干部监督室、老干部工作室；中共伽师县委员会直属机关工作委员会是伽师县委工作机关，机构规格为正科级,下设1个科室，分别是：综合办公室；下属事业单位4个，机构规格为副科级，下设4个综合办公室（伽师县老干部活动服务中心、伽师县委信息调研中心、伽师县干部培训中心、伽师县党群服务中心）；参照公务员管理单位2个，伽师县党员电化教育中心，伽师县关心下一代服务中心，下设2个综合办公室。纳入2024年度部门决算汇编范围的独立核算单位共1 个。机构情况与上年度无变化。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43人，其中：行政人员编制21人、工勤1人、参公8人、事业编制13人。实有在职人数32人，其中：行政在职21人、工勤0人、参公4人、事业在职7人。离退休人员6人，其中：行政退休人员2人、事业退休3人、离休人人员1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喀地财建【2023】67号共安排下达资金780万元，为中央预算内资金，最终确定项目资金总数为780万元。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截至2024年12月31日，实际支出742.745419万元，预算执行率95.22%。</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为新建9个村级组织活动场所、硬化及相关附属设施等，总建筑面积3000平方米，中央预算内资金780万元。其中：英买里乡阿亚格英买里（11）村400平方米、江巴孜乡布鲁胡其（16）村350平方米、卧里托格拉克镇托盖欧勒迪（26）村350平方米、米夏乡夏合亚迪（17）村350平方米、和夏阿瓦提镇喀热墩（23）村300平方米、克孜勒苏乡多来提巴格（27）村300平方米、古勒鲁克乡拜什塔木（12）村350平方米、玉代克力克乡阿力囤托格拉克（4）村300平方米、铁日木乡仓（8）村300平方米。该项目于2024年3月15日开工建设，截止2024年8月31日，项目已竣工验收，总体进度达到100%，达到预期目标。本项目累计支付工程款和前期费共计7427454.19元。项目的建设不仅有利于提高居民的生活质量和幸福感，还有助于增强村委会的凝聚和归属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我单位在收到《关于伽师县2023年村级组织活动场所建设项目可行性研究报告的批复》（伽发改投资〔2023〕229号）后，高度重视，及时确定伽师县2023年村级组织活动场所建设项目选址，并撰写项目实施方案，完成规划、选址、用地及招投标等前期手续办理工作，申请资金780万元，项目负责人崔学雪，主要负责对项目总体把控、项目选址，不定期到施工现场检查施工进度、施工安全、施工质量，办理项目资金支付手续，整理项目档案及各项目</w:t>
      </w:r>
      <w:r>
        <w:rPr>
          <w:rStyle w:val="19"/>
          <w:rFonts w:hint="eastAsia" w:ascii="仿宋" w:hAnsi="仿宋" w:eastAsia="仿宋" w:cs="仿宋"/>
          <w:b w:val="0"/>
          <w:bCs w:val="0"/>
          <w:spacing w:val="-4"/>
          <w:sz w:val="32"/>
          <w:szCs w:val="32"/>
          <w:lang w:eastAsia="zh-CN"/>
        </w:rPr>
        <w:t>日</w:t>
      </w:r>
      <w:r>
        <w:rPr>
          <w:rStyle w:val="19"/>
          <w:rFonts w:hint="eastAsia" w:ascii="仿宋" w:hAnsi="仿宋" w:eastAsia="仿宋" w:cs="仿宋"/>
          <w:b w:val="0"/>
          <w:bCs w:val="0"/>
          <w:spacing w:val="-4"/>
          <w:sz w:val="32"/>
          <w:szCs w:val="32"/>
        </w:rPr>
        <w:t>常工作；项目实施人员蔡回江，负责办理项目手续、整理项目资料及报告进行整体审核并上报；财务负责人尹瑞瑞，负责项目资金审批、财政资金管理。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我单位组织实施的伽师县2023年村级组织部活动场所建设项目，项目总投资780万元，用于支付项目工程款6603662.27元，前期费823791.92元，其中：可行性研究报告费84000元、初步设计费180000元、图纸设计费198000元、建设工程勘察费77000元、代理服务费46820.14元、监理服务费79243.94元、评审服务费21515元、水土保持报告编制费18000元、测绘服务费45000元、水土保持补偿费4222元、编制预算费40992.84元、审计服务费28998元。在项目实施过程中，为严格保证政府投资项目的质量，把牢最后的验收关，县委组织部有序组织，严格把关，确保验收质量。并组织质监站、设计、地勘、监理、村主要领导、施工方组成验收小组，对项目进行验槽、基础验收、主体验收，确保工程质量。通过该项目的实施，有效改善9个村级阵地办公场所条件，有利于发挥村级组织的领导核心作用，巩固党在农村的执政基础，提高农村基层党组织的创造力、凝聚力、战斗力和服务群众的能力和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验收阶段的具体工作：项目建设完成后，组织质监站、设计、地勘、监理、村主要领导、施工方组成验收小组，对项目进行竣工验收，确保工程质量。同时，整理项目档案资料进行归档。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2023年村级组织活动场所建设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伽师县2023年村级组织活动场所建设项目绩效评价指标体系及综合评分表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2.86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14.43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99.29</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尹瑞瑞任评价组组长，绩效评价工作职责为负责全盘工作。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崔学雪任评价组副组长，绩效评价工作职责为对项目实施情况进行实地调查。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蔡回江任评价组成员，绩效评价工作职责为负责资料审核等工作。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2023年村级组织活动场所建设项目，有效改善9个村级阵地办公场所条件，有利于发挥村级组织的领导核心作用，巩固党在农村的执政基础，提高农村基层党组织的创造力、凝聚力、战斗力和服务群众的能力和水平。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关于伽师县2023年村级组织活动场所建设项目可行性研究报告的批复》（伽发改投资〔2023〕229号）、《2023年新疆、西藏、四省涉藏州县建设专项（第一批）中央基建投资预算的通知》（伽财建〔2023〕32号）文件立项，项目实施符合中央预算内投资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2023年村级组织活动场所建设项目预算安排780万元，实际支出742.745419万元，预算执行率95.2%。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项目产出：该项目惠及9个乡镇9个村，建设村级组织活动场所总面积2968.93平方米。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项目效益：通过实施此项目有效改善9个村级阵地办公场所条件，有利于发挥村级组织的领导核心作用，巩固党在农村的执政基础，提高农村基层党组织的创造力、凝聚力、战斗力和服务群众的能力和水平。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2023年村级组织活动场所建设项目进行客观评价，最终评分结果：评价总分99.29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项目绩效评价评分情况表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99.3%  19.86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98.73%  44.43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99.29%   99.29</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结合《伽师县委组织部机关职能配置、内设机构和人员编制及所属事业单位机构编制方案》第二条负责基层党组织和党员队伍建设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①项目立项是根据《中华人民共和国国民经济和社会发展第十四个五年规划和2035年远景目标纲要》第七篇中的</w:t>
      </w:r>
      <w:r>
        <w:rPr>
          <w:rStyle w:val="19"/>
          <w:rFonts w:hint="eastAsia" w:ascii="仿宋" w:hAnsi="仿宋" w:eastAsia="仿宋" w:cs="仿宋"/>
          <w:b w:val="0"/>
          <w:bCs w:val="0"/>
          <w:spacing w:val="-4"/>
          <w:sz w:val="32"/>
          <w:szCs w:val="32"/>
          <w:lang w:eastAsia="zh-CN"/>
        </w:rPr>
        <w:t>坚持农业农村优先发展</w:t>
      </w:r>
      <w:r>
        <w:rPr>
          <w:rStyle w:val="19"/>
          <w:rFonts w:hint="eastAsia" w:ascii="仿宋" w:hAnsi="仿宋" w:eastAsia="仿宋" w:cs="仿宋"/>
          <w:b w:val="0"/>
          <w:bCs w:val="0"/>
          <w:spacing w:val="-4"/>
          <w:sz w:val="32"/>
          <w:szCs w:val="32"/>
        </w:rPr>
        <w:t>、全面推进乡村振兴。本项目立项符合国家法律法规、</w:t>
      </w:r>
      <w:r>
        <w:rPr>
          <w:rStyle w:val="19"/>
          <w:rFonts w:hint="eastAsia" w:ascii="仿宋" w:hAnsi="仿宋" w:eastAsia="仿宋" w:cs="仿宋"/>
          <w:b w:val="0"/>
          <w:bCs w:val="0"/>
          <w:spacing w:val="-4"/>
          <w:sz w:val="32"/>
          <w:szCs w:val="32"/>
          <w:lang w:eastAsia="zh-CN"/>
        </w:rPr>
        <w:t>国民经济和社会发展规划</w:t>
      </w:r>
      <w:r>
        <w:rPr>
          <w:rStyle w:val="19"/>
          <w:rFonts w:hint="eastAsia" w:ascii="仿宋" w:hAnsi="仿宋" w:eastAsia="仿宋" w:cs="仿宋"/>
          <w:b w:val="0"/>
          <w:bCs w:val="0"/>
          <w:spacing w:val="-4"/>
          <w:sz w:val="32"/>
          <w:szCs w:val="32"/>
        </w:rPr>
        <w:t>和相关政策得1分；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②项目立项是根据《关于加强基层服务型党组织建设的意见》中也明确提出：建设基层服务型党组织，要达到“六有” 目标：一是有坚强有力的领导班子，建设服务意识强、服务作风好、服务水平高的党组织领导班子；二是有本领过硬的骨干队伍，培养带头服  务、带领服务、带动服务的党员干部队伍；三是有功能实用的服务场所， 建设便捷服务、便利活动、便于议事的综合阵地；四是有形式多样的服务载体，创新贴近基层、贴近实际、贴近群众的工作抓手；五是有健全完善的制度机制，形成规范化、常态化、长效化的工作制度；六是有群  众满意的服务业绩，取得群众欢迎、群众受益、群众认可的实际成效。经过3至5年努力，使基层党组织服务意识明显增强、服务能力明显提高、 服务成效明显提升，各领域涌现出一大批符合“六有”目标的基层服务型党组织。故本项目立项符合行业发展规划和政策要求得0.5分；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③项目立项是根据《伽师县委组织部机关职能配置、内设机构和人员编制及所属事业单位机构编制方案》第二条负责基层党组织和党员队伍建设职责，故项目立项与部门职责范围相符，属</w:t>
      </w:r>
      <w:r>
        <w:rPr>
          <w:rStyle w:val="19"/>
          <w:rFonts w:hint="eastAsia" w:ascii="仿宋" w:hAnsi="仿宋" w:eastAsia="仿宋" w:cs="仿宋"/>
          <w:b w:val="0"/>
          <w:bCs w:val="0"/>
          <w:spacing w:val="-4"/>
          <w:sz w:val="32"/>
          <w:szCs w:val="32"/>
          <w:lang w:eastAsia="zh-CN"/>
        </w:rPr>
        <w:t>于</w:t>
      </w:r>
      <w:r>
        <w:rPr>
          <w:rStyle w:val="19"/>
          <w:rFonts w:hint="eastAsia" w:ascii="仿宋" w:hAnsi="仿宋" w:eastAsia="仿宋" w:cs="仿宋"/>
          <w:b w:val="0"/>
          <w:bCs w:val="0"/>
          <w:spacing w:val="-4"/>
          <w:sz w:val="32"/>
          <w:szCs w:val="32"/>
        </w:rPr>
        <w:t>部门履职所需得0.5分；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④项目是否属于公共财政支持范围，符合中央、地方事权支出责任划分原则得0.5分；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⑤项目与相关部门同类项目或部门内部相关项目不重复得0.5分。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（2）立项程序规范性：根据决策依据编制工作计划和经费预算，经过与主要领导进行沟通、筛选确定经费预算计划，上部务会研究确定最终预算方案，根据评分标准，该指标不扣分，得0.5分。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①项目根据决策依据编制工作计划和经费预算，经过与主要领导进行沟通、筛选确定经费预算计划，上部务会研究确定最终预算方案，严格按照规定的程序申请设立得0.5分；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有《关于伽师县2023年村级组织活动场所建设项目可行性研究报告的批复》（伽发改投资〔2023〕229号）、《2023年新疆、西藏、四省涉藏州县建设专项（第一批）中央基建投资预算的通知》（伽财建〔2023〕32号）等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③项目事前已经过必要的可行性研究、专家论证、风险评估、绩效评估、集体决策，文件及材料有《伽师县2023年村级组织活动场所建设项目实施方案》得0.5分。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（3）绩效目标合理性：我单位对本项目制定了实施方案，明确了总体思路及目标、并对任务进行了详细分解，对目标进行了细化，根据评分标准，该指标不扣分，得3分。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①项目严格按照《关于伽师县2023年村级组织活动场所建设项目可行性研究报告的批复》（伽发改投资〔2023〕229号）、《伽师县2023年村级组织活动场所建设项目实施方案》设置了《项目支出绩效目标表》得0.5分；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②项目绩效目标中设立了建设村级组织活动场所数量、总面积、项目完成时间、办公条件有效改善和受益基层人员满意度等核心指标内容，与本项目实际工作内容相关得1分；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③项目预期产出效益和效果是符合正常的业绩水平得0.5分；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支出绩效目标表》、《2023年新疆、西藏、四省涉藏州县建设专项（第一批）中央基建投资预算的通知》（伽财建〔2023〕32号）、《关于伽师县2023年村级组织活动场所建设项目可行性研究报告的批复》（伽发改投资〔2023〕229号）、《伽师县2023年村级组织活动场所建设项目实施方案》等相关资料，本项目预算确定金额、预算批复的项目投资额都为780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我单位已将项目绩效目标细化分解为具体的绩效指标，根据评分标准，该指标不扣分，得2分。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②本项目绩效目标通过清晰、可衡量的指标值予以体现得1分；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③本项目与项目目标任务数或计划数相对应得0.5分。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 预算编制经过科学论证，内容与项目内容</w:t>
      </w:r>
      <w:r>
        <w:rPr>
          <w:rStyle w:val="19"/>
          <w:rFonts w:hint="eastAsia" w:ascii="仿宋" w:hAnsi="仿宋" w:eastAsia="仿宋" w:cs="仿宋"/>
          <w:b w:val="0"/>
          <w:bCs w:val="0"/>
          <w:spacing w:val="-4"/>
          <w:sz w:val="32"/>
          <w:szCs w:val="32"/>
          <w:lang w:eastAsia="zh-CN"/>
        </w:rPr>
        <w:t>相</w:t>
      </w:r>
      <w:r>
        <w:rPr>
          <w:rStyle w:val="19"/>
          <w:rFonts w:hint="eastAsia" w:ascii="仿宋" w:hAnsi="仿宋" w:eastAsia="仿宋" w:cs="仿宋"/>
          <w:b w:val="0"/>
          <w:bCs w:val="0"/>
          <w:spacing w:val="-4"/>
          <w:sz w:val="32"/>
          <w:szCs w:val="32"/>
        </w:rPr>
        <w:t>匹配，项目投资额与工作任务相匹配，根据评分标准，该指标不扣分，得3分。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①根据《关于伽师县2023年村级组织活动场所建设项目可行性研究报告的批复》（伽发改投资〔2023〕229号）、《伽师县2023年村级组织活动场所建设项目实施方案》，本项目预算编制经过科学论证得0.5分；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2023年新疆、西藏、四省涉藏州县建设专项（第一批）中央基建投资预算的通知》（伽财建〔2023〕32号）、《伽师县2023年村级组织活动场所建设项目实施方案》、《关于伽师县2023年村级组织活动场所建设项目可行性研究报告的批复》（伽发改投资〔2023〕229号），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③本项目预算额度测算依据是否充分，按照标准编制得1分；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④本项目预算确定的项目投资额或资金量与工作任务相匹配得1分。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（6）资金分配合理性：资金分配与实际相适应，根据评分标准，该指标不扣分，得2分。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以《2023年新疆、西藏、四省涉藏州县建设专项（第一批）中央基建投资预算的通知》（伽财建〔2023〕32号）、《关于伽师县2023年村级组织活动场所建设项目可行性研究报告的批复》（伽发改投资〔2023〕229号）文件为依据进行资金分配，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②根据项目《伽师县2023年村级组织活动场所建设项目实施方案》资金分配额度合理，与我单位项目实际情况相适应得1分。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5个三级指标构成，权重分为20分，实际得分19.86分，得分率为99.3%。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该项目预算安排资金总额为780万元，实际到位资金为780万元，资金到位率100%。资金到位率=（实际到位资金/预算资金）×100%=（780万元/780万元）×100%=100%，财政资金足额拨付到位，伽师县委组织部按照合同约定及时将资金支付给企业，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（2）预算执行率：本项目预算编制较为详细，项目资金支出总体能够按照预算执行，根据评分标准，该指标扣0.14分，得2.86分。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专项资金审批表等资料，该项目实际到位资金780万元，实际支出资金为742.745419万元，预算执行率=（实际支出资金/实际到位资金）×100%=（742.745419万元/780万元）×100%=95.22%，根据评分标准，该指标得2.86分。偏差原因：该项目已完工，但资金未支付完毕；改进措施：待核查</w:t>
      </w:r>
      <w:r>
        <w:rPr>
          <w:rStyle w:val="19"/>
          <w:rFonts w:hint="eastAsia" w:ascii="仿宋" w:hAnsi="仿宋" w:eastAsia="仿宋" w:cs="仿宋"/>
          <w:b w:val="0"/>
          <w:bCs w:val="0"/>
          <w:spacing w:val="-4"/>
          <w:sz w:val="32"/>
          <w:szCs w:val="32"/>
          <w:lang w:eastAsia="zh-CN"/>
        </w:rPr>
        <w:t>完毕后尽快</w:t>
      </w:r>
      <w:r>
        <w:rPr>
          <w:rStyle w:val="19"/>
          <w:rFonts w:hint="eastAsia" w:ascii="仿宋" w:hAnsi="仿宋" w:eastAsia="仿宋" w:cs="仿宋"/>
          <w:b w:val="0"/>
          <w:bCs w:val="0"/>
          <w:spacing w:val="-4"/>
          <w:sz w:val="32"/>
          <w:szCs w:val="32"/>
        </w:rPr>
        <w:t>将剩余资金支付完毕。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该项目支付凭证，项目资金的使用依据《伽师县委组织部预算绩效管理工作实施办法》、《伽师县委组织部资金管理制度》和《伽师县委组织部财务管理制度》中“专款专用的使用要求”，符合国家财经法规和财务管理制度以及有关专项资金管理办法的规定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③经查证项目支付凭证等资料，项目资金使用符合项目预算批复或合同规定的用途得1分；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（4）管理制度健全性：我单位制定了财务相关管理办法，对财政专项资金进行严格管理，基本做到了专款专用，根据评分标准，该指标不扣分，得5分。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①我单位制定了《伽师县委组织部预算绩效管理工作实施办法》、《伽师县委组织部资金管理制度》和《伽师县委组织部财务管理制度》等健全完整的各项管理制度得2分；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政府采购法》、《中华人民共和国预算法》、《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由部门提出经费预算支出可行性方案，经过与主要领导沟通后，报部务会会议研究执行，财务对资金的使用合法合规性进行监督，年底对资金使用效果进行自评，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①该项目遵守相关法律法规和相关管理规定得1.5分；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②项目调整及支出调整手续完备得1.5分；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③项目合同书、验收报告、技术鉴定等资料齐全并及时归档得1分；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④项目实施的人员条件、场地设备落实到位得1分。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项目产出类指标包括产出数量、产出质量、产出时效、产出成本四方面的内容，由4个三级指标构成，权重分为45分，实际得分44.43分，得分率为98.73%。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建设村级组织活动场所数量指标，预期指标值为9个，实际完成值为9个，指标完成率为100%，与预期目标一致，根据评分标准，该指标不扣分，得5分。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建设村级组织活动场所总面积指标，预期指标值为3000平方米，实际完成值3000平方米，指标完成率为100%，与预期目标一致，根据评分标准，该指标不扣分，得5分。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竣工验收合格率指标，预期指标值为100%，实际完成值为100%，指标完成率为100%，与预期目标一致，根据评分标准，该指标不扣分，得10分。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资金到位及时率指标，预期指标值为100%，实际完成值为100%，指标完成率为100%，与预期目标一致，根据评分标准，该指标不扣分，得5分。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项目完成时间指标，预期指标值为2024年9月，实际完成值为2024年12月，指标完成率为100%。与预期目标一致，根据评分标准，该指标不扣分，得5分。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村级组织活动场所建设费用指标，预期指标值为小于等于2600元/平方米，实际完成值为2501.73元/平方米，指标完成率为96.22%，与预期目标不一致，偏差原因：该项目已完工，但资金未支付完毕；改进措施：待核查</w:t>
      </w:r>
      <w:r>
        <w:rPr>
          <w:rStyle w:val="19"/>
          <w:rFonts w:hint="eastAsia" w:ascii="仿宋" w:hAnsi="仿宋" w:eastAsia="仿宋" w:cs="仿宋"/>
          <w:b w:val="0"/>
          <w:bCs w:val="0"/>
          <w:spacing w:val="-4"/>
          <w:sz w:val="32"/>
          <w:szCs w:val="32"/>
          <w:lang w:eastAsia="zh-CN"/>
        </w:rPr>
        <w:t>完毕后尽快</w:t>
      </w:r>
      <w:r>
        <w:rPr>
          <w:rStyle w:val="19"/>
          <w:rFonts w:hint="eastAsia" w:ascii="仿宋" w:hAnsi="仿宋" w:eastAsia="仿宋" w:cs="仿宋"/>
          <w:b w:val="0"/>
          <w:bCs w:val="0"/>
          <w:spacing w:val="-4"/>
          <w:sz w:val="32"/>
          <w:szCs w:val="32"/>
        </w:rPr>
        <w:t>将剩余资金支付完毕。根据评分标准，该指标得14.43分。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合计得14.43分。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办公条件有效改善指标，预期指标值为有效改善，实际完成值为有效改善，指标完成率为100%，与预期指标一致，根据评分标准，该指标不扣分，得10分。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受益基层人员满意度指标，对预期指标值为大于等于95%，实际完成值为95%，指标完成率为100%，与预期目标一致，根据评分标准，该指标不扣分，得10分。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2023年村级组织活动场所建设项目预算780万元，到位780万元，实际支出742.745419万元，预算执行率为95.2%，项目绩效指标总体完成率为99.5%，预算执行偏差率为4.3%，偏差原因：该项目已完工，但资金未支付完毕；改进措施：待核查</w:t>
      </w:r>
      <w:r>
        <w:rPr>
          <w:rStyle w:val="19"/>
          <w:rFonts w:hint="eastAsia" w:ascii="仿宋" w:hAnsi="仿宋" w:eastAsia="仿宋" w:cs="仿宋"/>
          <w:b w:val="0"/>
          <w:bCs w:val="0"/>
          <w:spacing w:val="-4"/>
          <w:sz w:val="32"/>
          <w:szCs w:val="32"/>
          <w:lang w:eastAsia="zh-CN"/>
        </w:rPr>
        <w:t>完毕后尽快</w:t>
      </w:r>
      <w:r>
        <w:rPr>
          <w:rStyle w:val="19"/>
          <w:rFonts w:hint="eastAsia" w:ascii="仿宋" w:hAnsi="仿宋" w:eastAsia="仿宋" w:cs="仿宋"/>
          <w:b w:val="0"/>
          <w:bCs w:val="0"/>
          <w:spacing w:val="-4"/>
          <w:sz w:val="32"/>
          <w:szCs w:val="32"/>
        </w:rPr>
        <w:t>将剩余资金支付完毕。</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高度重视项目绩效自评工作，将其作为提升项目管理水平、提高资金使用效益的重要抓手。坚持“谁支出、谁负责”“谁使用、谁评价”的原则，有效压实了工作责任。本项目能够严格按照《项目实施方案》执行，项目执行情况较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二是加强组织领导，本项目绩效评价工作，</w:t>
      </w:r>
      <w:r>
        <w:rPr>
          <w:rStyle w:val="19"/>
          <w:rFonts w:hint="eastAsia" w:ascii="仿宋" w:hAnsi="仿宋" w:eastAsia="仿宋" w:cs="仿宋"/>
          <w:b w:val="0"/>
          <w:bCs w:val="0"/>
          <w:spacing w:val="-4"/>
          <w:sz w:val="32"/>
          <w:szCs w:val="32"/>
          <w:lang w:eastAsia="zh-CN"/>
        </w:rPr>
        <w:t>由</w:t>
      </w:r>
      <w:r>
        <w:rPr>
          <w:rStyle w:val="19"/>
          <w:rFonts w:hint="eastAsia" w:ascii="仿宋" w:hAnsi="仿宋" w:eastAsia="仿宋" w:cs="仿宋"/>
          <w:b w:val="0"/>
          <w:bCs w:val="0"/>
          <w:spacing w:val="-4"/>
          <w:sz w:val="32"/>
          <w:szCs w:val="32"/>
        </w:rPr>
        <w:t>主要领导亲自挂帅，分管领导具体负责，从项目到资金，均能够很好</w:t>
      </w:r>
      <w:r>
        <w:rPr>
          <w:rStyle w:val="19"/>
          <w:rFonts w:hint="eastAsia" w:ascii="仿宋" w:hAnsi="仿宋" w:eastAsia="仿宋" w:cs="仿宋"/>
          <w:b w:val="0"/>
          <w:bCs w:val="0"/>
          <w:spacing w:val="-4"/>
          <w:sz w:val="32"/>
          <w:szCs w:val="32"/>
          <w:lang w:eastAsia="zh-CN"/>
        </w:rPr>
        <w:t>地</w:t>
      </w:r>
      <w:r>
        <w:rPr>
          <w:rStyle w:val="19"/>
          <w:rFonts w:hint="eastAsia" w:ascii="仿宋" w:hAnsi="仿宋" w:eastAsia="仿宋" w:cs="仿宋"/>
          <w:b w:val="0"/>
          <w:bCs w:val="0"/>
          <w:spacing w:val="-4"/>
          <w:sz w:val="32"/>
          <w:szCs w:val="32"/>
        </w:rPr>
        <w:t>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三是加强沟通协调，我单位及时向领导汇报项目建设进度，加强与施工单位的沟通，及时督促施工进度，按照进度进行资金支付，确保项目按期完工。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一是按照项目施工进度进行资金支出，针对施工过程中发现的问题对各项指标和指标值要进一步优化、完善，主要在细化、量化上改进。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二是自评价工作还存在自我审定的局限性，会影响评价质量，容易造成问题的疏漏，在客观性和公正性上说服力不强。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三是缺少带着问题去评价的意识，四是现场评价的工作量少，后续效益评价具体措施和方法较少。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bookmarkStart w:id="0" w:name="_GoBack"/>
      <w:bookmarkEnd w:id="0"/>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69876D5E"/>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b8182b-75f9-4dce-8b9a-f324f1fc53a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7</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2025-10-21T05:57:32Z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