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中国人民政治协商会议新疆维吾尔自治区伽师县委员会2024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政治协商、民主监督、参政议政。</w:t>
      </w:r>
    </w:p>
    <w:p>
      <w:pPr>
        <w:spacing w:line="580" w:lineRule="exact"/>
        <w:ind w:firstLine="640"/>
        <w:jc w:val="both"/>
      </w:pPr>
      <w:r>
        <w:rPr>
          <w:rFonts w:ascii="仿宋_GB2312" w:hAnsi="仿宋_GB2312" w:eastAsia="仿宋_GB2312"/>
          <w:sz w:val="32"/>
        </w:rPr>
        <w:t>（一）政治协商是对国家和地方的大政方针以及政治、经济、文化和社会生活中的重要问题在决策之前进行协商和就决策执行过程中的重要问题进行协商。</w:t>
      </w:r>
    </w:p>
    <w:p>
      <w:pPr>
        <w:spacing w:line="580" w:lineRule="exact"/>
        <w:ind w:firstLine="640"/>
        <w:jc w:val="both"/>
      </w:pPr>
      <w:r>
        <w:rPr>
          <w:rFonts w:ascii="仿宋_GB2312" w:hAnsi="仿宋_GB2312" w:eastAsia="仿宋_GB2312"/>
          <w:sz w:val="32"/>
        </w:rPr>
        <w:t>（二）民主监督是对国家宪法、法律和法规的实施，重大方针政策的贯彻执行、国家机关及其工作人员的工作，通过建议和批评进行监督。</w:t>
      </w:r>
    </w:p>
    <w:p>
      <w:pPr>
        <w:spacing w:line="580" w:lineRule="exact"/>
        <w:ind w:firstLine="640"/>
        <w:jc w:val="both"/>
      </w:pPr>
      <w:r>
        <w:rPr>
          <w:rFonts w:ascii="仿宋_GB2312" w:hAnsi="仿宋_GB2312" w:eastAsia="仿宋_GB2312"/>
          <w:sz w:val="32"/>
        </w:rPr>
        <w:t>（三）参政议政是对政治协商和民主监督的拓宽和延伸，内容更加丰富，形式更加广泛。政协通过组织委员视察、参观和调查，了解情况，就各项事业和群众生活的重要问题进行研究，通过建议案、提案</w:t>
      </w:r>
      <w:r>
        <w:rPr>
          <w:rFonts w:hint="eastAsia" w:ascii="仿宋_GB2312" w:hAnsi="仿宋_GB2312" w:eastAsia="仿宋_GB2312"/>
          <w:sz w:val="32"/>
          <w:lang w:eastAsia="zh-CN"/>
        </w:rPr>
        <w:t>和其他形式</w:t>
      </w:r>
      <w:r>
        <w:rPr>
          <w:rFonts w:ascii="仿宋_GB2312" w:hAnsi="仿宋_GB2312" w:eastAsia="仿宋_GB2312"/>
          <w:sz w:val="32"/>
        </w:rPr>
        <w:t>向国家机关和</w:t>
      </w:r>
      <w:r>
        <w:rPr>
          <w:rFonts w:hint="eastAsia" w:ascii="仿宋_GB2312" w:hAnsi="仿宋_GB2312" w:eastAsia="仿宋_GB2312"/>
          <w:sz w:val="32"/>
          <w:lang w:eastAsia="zh-CN"/>
        </w:rPr>
        <w:t>其他</w:t>
      </w:r>
      <w:r>
        <w:rPr>
          <w:rFonts w:ascii="仿宋_GB2312" w:hAnsi="仿宋_GB2312" w:eastAsia="仿宋_GB2312"/>
          <w:sz w:val="32"/>
        </w:rPr>
        <w:t>有关组织提出建议和批评。宣传和协助贯彻国家的民族政策，反映少数民族的意见和要求，为发展少数民族的经济文化，维护少数民族的合法权益和利益，改善和发展</w:t>
      </w:r>
      <w:r>
        <w:rPr>
          <w:rFonts w:hint="eastAsia" w:ascii="仿宋_GB2312" w:hAnsi="仿宋_GB2312" w:eastAsia="仿宋_GB2312"/>
          <w:sz w:val="32"/>
          <w:lang w:eastAsia="zh-CN"/>
        </w:rPr>
        <w:t>社会主义</w:t>
      </w:r>
      <w:r>
        <w:rPr>
          <w:rFonts w:ascii="仿宋_GB2312" w:hAnsi="仿宋_GB2312" w:eastAsia="仿宋_GB2312"/>
          <w:sz w:val="32"/>
        </w:rPr>
        <w:t>民族关系增强各民族的大团结和维护祖国统一贡献力量。</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中国人民政治协商会议新疆维吾尔自治区伽师县委员会2024年度，实有人数43人，其中：在职人员16人，增加0人；离休人员0人，增加0人；退休人员27人,减少2人。</w:t>
      </w:r>
    </w:p>
    <w:p>
      <w:pPr>
        <w:spacing w:line="580" w:lineRule="exact"/>
        <w:ind w:firstLine="640"/>
        <w:jc w:val="both"/>
      </w:pPr>
      <w:r>
        <w:rPr>
          <w:rFonts w:ascii="仿宋_GB2312" w:hAnsi="仿宋_GB2312" w:eastAsia="仿宋_GB2312"/>
          <w:sz w:val="32"/>
        </w:rPr>
        <w:t>中国人民政治协商会议新疆维吾尔自治区伽师县委员会无下属预算单位，下设6个科室，分别是：政协办公室、政协委员会联络室、政协经科教文卫委员会、政协宣传学习和文史委员会、政协民族宗教</w:t>
      </w:r>
      <w:r>
        <w:rPr>
          <w:rFonts w:hint="eastAsia" w:ascii="仿宋_GB2312" w:hAnsi="仿宋_GB2312" w:eastAsia="仿宋_GB2312"/>
          <w:sz w:val="32"/>
          <w:lang w:eastAsia="zh-CN"/>
        </w:rPr>
        <w:t>事务</w:t>
      </w:r>
      <w:r>
        <w:rPr>
          <w:rFonts w:ascii="仿宋_GB2312" w:hAnsi="仿宋_GB2312" w:eastAsia="仿宋_GB2312"/>
          <w:sz w:val="32"/>
        </w:rPr>
        <w:t>委员会、政协提案委员会。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2024年度收入总计521.04万元，</w:t>
      </w:r>
      <w:r>
        <w:rPr>
          <w:rFonts w:ascii="仿宋_GB2312" w:hAnsi="仿宋_GB2312" w:eastAsia="仿宋_GB2312"/>
          <w:b w:val="0"/>
          <w:sz w:val="32"/>
        </w:rPr>
        <w:t>其中：本年收入合计521.04万元，使用非财政拨款结余（含专用结余）0.00万元，年初结转和结余0.00万元。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2024年度支出总计521.04万元，</w:t>
      </w:r>
      <w:r>
        <w:rPr>
          <w:rFonts w:ascii="仿宋_GB2312" w:hAnsi="仿宋_GB2312" w:eastAsia="仿宋_GB2312"/>
          <w:b w:val="0"/>
          <w:sz w:val="32"/>
        </w:rPr>
        <w:t>其中：本年支出合计521.04万元，结余分配0.00万元，年末结转和结余0.00万元。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收入支出总体与上年相比，增加21.69万元，增长4.34%，主要原因是：本年会议费项目经费增加、新增2024年伽师文史书籍出版项目。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本年收入521.04万元，</w:t>
      </w:r>
      <w:r>
        <w:rPr>
          <w:rFonts w:ascii="仿宋_GB2312" w:hAnsi="仿宋_GB2312" w:eastAsia="仿宋_GB2312"/>
          <w:b w:val="0"/>
          <w:sz w:val="32"/>
        </w:rPr>
        <w:t>其中：财政拨款收入518.23万元，占99.46%；上级补助收入0.00万元，占0.00%；事业收入0.00万元，占0.00%；经营收入0.00万元，占0.00%；附属单位上缴收入0.00万元，占0.00%；其他收入2.81万元，占0.54%。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本年支出521.04万元，</w:t>
      </w:r>
      <w:r>
        <w:rPr>
          <w:rFonts w:ascii="仿宋_GB2312" w:hAnsi="仿宋_GB2312" w:eastAsia="仿宋_GB2312"/>
          <w:b w:val="0"/>
          <w:sz w:val="32"/>
        </w:rPr>
        <w:t>其中：基本支出456.37万元，占87.59%；项目支出64.67万元，占12.41%；上缴上级支出0.00万元，占0.00%；经营支出0.00万元，占0.00%；对附属单位补助支出0.00万元，占0.00%。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2024年度财政拨款收入总计518.23万元，</w:t>
      </w:r>
      <w:r>
        <w:rPr>
          <w:rFonts w:ascii="仿宋_GB2312" w:hAnsi="仿宋_GB2312" w:eastAsia="仿宋_GB2312"/>
          <w:b w:val="0"/>
          <w:sz w:val="32"/>
        </w:rPr>
        <w:t>其中：年初财政拨款结转和结余0.00万元，本年财政拨款收入518.23万元。</w:t>
      </w:r>
      <w:r>
        <w:rPr>
          <w:rFonts w:ascii="仿宋_GB2312" w:hAnsi="仿宋_GB2312" w:eastAsia="仿宋_GB2312"/>
          <w:b/>
          <w:sz w:val="32"/>
        </w:rPr>
        <w:t>财政拨款支出总计518.23万元，</w:t>
      </w:r>
      <w:r>
        <w:rPr>
          <w:rFonts w:ascii="仿宋_GB2312" w:hAnsi="仿宋_GB2312" w:eastAsia="仿宋_GB2312"/>
          <w:b w:val="0"/>
          <w:sz w:val="32"/>
        </w:rPr>
        <w:t>其中：年末财政拨款结转和结余0.00万元，本年财政拨款支出518.23万元。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增加23.43万元，增长4.74%，主要原因是：本年会议费项目经费增加、新增2024年伽师文史书籍出版项目。</w:t>
      </w:r>
      <w:r>
        <w:rPr>
          <w:rFonts w:ascii="仿宋_GB2312" w:hAnsi="仿宋_GB2312" w:eastAsia="仿宋_GB2312"/>
          <w:b/>
          <w:sz w:val="32"/>
        </w:rPr>
        <w:t>与年初预算相比，</w:t>
      </w:r>
      <w:r>
        <w:rPr>
          <w:rFonts w:ascii="仿宋_GB2312" w:hAnsi="仿宋_GB2312" w:eastAsia="仿宋_GB2312"/>
          <w:b w:val="0"/>
          <w:sz w:val="32"/>
        </w:rPr>
        <w:t>年初预算数430.11万元，决算数518.23万元，预决算差异率20.49%，主要原因是：年中追加2024年会议费项目、文史书籍出版项目，导致预决算存在差异。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2024年度一般公共预算财政拨款支出518.23万元，</w:t>
      </w:r>
      <w:r>
        <w:rPr>
          <w:rFonts w:ascii="仿宋_GB2312" w:hAnsi="仿宋_GB2312" w:eastAsia="仿宋_GB2312"/>
          <w:b w:val="0"/>
          <w:sz w:val="32"/>
        </w:rPr>
        <w:t>占本年支出合计的99.46%。</w:t>
      </w:r>
      <w:r>
        <w:rPr>
          <w:rFonts w:ascii="仿宋_GB2312" w:hAnsi="仿宋_GB2312" w:eastAsia="仿宋_GB2312"/>
          <w:b/>
          <w:sz w:val="32"/>
        </w:rPr>
        <w:t>与上年相比，</w:t>
      </w:r>
      <w:r>
        <w:rPr>
          <w:rFonts w:ascii="仿宋_GB2312" w:hAnsi="仿宋_GB2312" w:eastAsia="仿宋_GB2312"/>
          <w:b w:val="0"/>
          <w:sz w:val="32"/>
        </w:rPr>
        <w:t>增加23.43万元，增长4.74%，主要原因是：本年会议费项目经费增加、新增2024年伽师文史书籍出版项目。</w:t>
      </w:r>
      <w:r>
        <w:rPr>
          <w:rFonts w:ascii="仿宋_GB2312" w:hAnsi="仿宋_GB2312" w:eastAsia="仿宋_GB2312"/>
          <w:b/>
          <w:sz w:val="32"/>
        </w:rPr>
        <w:t>与年初预算相比,</w:t>
      </w:r>
      <w:r>
        <w:rPr>
          <w:rFonts w:ascii="仿宋_GB2312" w:hAnsi="仿宋_GB2312" w:eastAsia="仿宋_GB2312"/>
          <w:b w:val="0"/>
          <w:sz w:val="32"/>
        </w:rPr>
        <w:t>年初预算数430.11万元，决算数518.23万元，预决算差异率20.49%，主要原因是：年中追加2024年会议费项目、文史书籍出版项目，导致预决算存在差异。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1.一般公共服务支出(类)400.72万元,占77.32%。</w:t>
      </w:r>
    </w:p>
    <w:p>
      <w:pPr>
        <w:spacing w:line="580" w:lineRule="exact"/>
        <w:ind w:firstLine="640"/>
        <w:jc w:val="both"/>
      </w:pPr>
      <w:r>
        <w:rPr>
          <w:rFonts w:ascii="仿宋_GB2312" w:hAnsi="仿宋_GB2312" w:eastAsia="仿宋_GB2312"/>
          <w:b w:val="0"/>
          <w:sz w:val="32"/>
        </w:rPr>
        <w:t>2.社会保障和就业支出(类)74.57万元,占14.39%。</w:t>
      </w:r>
    </w:p>
    <w:p>
      <w:pPr>
        <w:spacing w:line="580" w:lineRule="exact"/>
        <w:ind w:firstLine="640"/>
        <w:jc w:val="both"/>
      </w:pPr>
      <w:r>
        <w:rPr>
          <w:rFonts w:ascii="仿宋_GB2312" w:hAnsi="仿宋_GB2312" w:eastAsia="仿宋_GB2312"/>
          <w:b w:val="0"/>
          <w:sz w:val="32"/>
        </w:rPr>
        <w:t>3.卫生健康支出(类)17.56万元,占3.39%。</w:t>
      </w:r>
    </w:p>
    <w:p>
      <w:pPr>
        <w:spacing w:line="580" w:lineRule="exact"/>
        <w:ind w:firstLine="640"/>
        <w:jc w:val="both"/>
      </w:pPr>
      <w:r>
        <w:rPr>
          <w:rFonts w:ascii="仿宋_GB2312" w:hAnsi="仿宋_GB2312" w:eastAsia="仿宋_GB2312"/>
          <w:b w:val="0"/>
          <w:sz w:val="32"/>
        </w:rPr>
        <w:t>4.住房保障支出(类)25.38万元,占4.90%。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1.一般公共服务支出(类)政协事务(款)行政运行(项):支出决算数为338.86万元，比上年决算减少11.00万元，下降3.14%,主要原因是：本年在职人员调入调出，人员职级不同，工资基数不同，导致人员经费较上年减少。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2.一般公共服务支出(类)政协事务(款)其他政协事务支出(项):支出决算数为61.86万元，比上年决算增加41.86万元，增长209.30%,主要原因是：本年会议费项目经费增加、新增2024年伽师文史书籍出版项目。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3.社会保障和就业支出(类)行政事业单位养老支出(款)行政单位离退休(项):支出决算数为42.31万元，比上年决算增加6.51万元，增长18.18%,主要原因是：本年增加退休人员基础绩效奖，退休费支出增加。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32.26万元，比上年决算增加0.16万元，增长0.50%,主要原因是：本年在职人员工资基数调增，机关单位养老保险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14.46万元，下降100.00%,主要原因是：本年无新增退休人员，机关单位职业年金缴费较上年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6.卫生健康支出(类)行政事业单位医疗(款)行政单位医疗(项):支出决算数为13.71万元，比上年决算增加0.07万元，增长0.51%,主要原因是：本年在职人员工资基数调增，医疗缴费基数上涨，相应支出增加。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7.卫生健康支出(类)行政事业单位医疗(款)公务员医疗补助(项):支出决算数为3.85万元，比上年决算增加0.20万元，增长5.48%,主要原因是：本年在职人员工资基数调增，医疗缴费基数上涨，相应支出增加。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8.住房保障支出(类)住房改革支出(款)住房公积金(项):支出决算数为25.38万元，比上年决算增加0.08万元，增长0.32%,主要原因是：本年在职人员工资基数调增，公积金缴费基数上涨，相应支出增加。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2024年度一般公共预算财政拨款基本支出456.37万元，其中：</w:t>
      </w:r>
      <w:r>
        <w:rPr>
          <w:rFonts w:ascii="仿宋_GB2312" w:hAnsi="仿宋_GB2312" w:eastAsia="仿宋_GB2312"/>
          <w:b/>
          <w:sz w:val="32"/>
        </w:rPr>
        <w:t>人员经费433.27万元，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公用经费23.10万元，</w:t>
      </w:r>
      <w:r>
        <w:rPr>
          <w:rFonts w:ascii="仿宋_GB2312" w:hAnsi="仿宋_GB2312" w:eastAsia="仿宋_GB2312"/>
          <w:b w:val="0"/>
          <w:sz w:val="32"/>
        </w:rPr>
        <w:t>包括：办公费、水费、电费、邮电费、差旅费、公务接待费、公务用车运行维护费。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2024年度财政拨款“三公”经费支出14.85万元，</w:t>
      </w:r>
      <w:r>
        <w:rPr>
          <w:rFonts w:ascii="仿宋_GB2312" w:hAnsi="仿宋_GB2312" w:eastAsia="仿宋_GB2312"/>
          <w:b w:val="0"/>
          <w:sz w:val="32"/>
        </w:rPr>
        <w:t>比上年减少0.07万元，下降0.47%，主要原因是：采取有效措施加强公务接待管理，严格控制公务接待活动，认真执行经费开支标准，减少公务接待运行成本费用。其中：因公出国（境）费支出0.00万元，占0.00%，比上年增加0.00万元，增长0.00%，主要原因是：2023年与2024年均未安排因公出国（境）费支出。公务用车购置及运行维护费支出14.70万元，占98.99%，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公务用车运行维护费与上年一致无变化。公务接待费支出0.15万元，占1.01%，比上年减少0.07万元，下降31.82%，主要原因是：采取有效措施加强公务接待管理，严格控制公务接待活动，认真执行经费开支标准。</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14.70万元，其中：公务用车购置费0.00万元，公务用车运行维护费14.70万元。公务用车运行维护费开支内容包括车辆加油费、维修费、保险费、审车费、过路费等。公务用车购置数0辆，公务用车保有量7辆。国有资产占用情况中固定资产车辆4辆，与公务用车保有量差异原因是：借用县委3辆公务车辆，车辆费用由本单位支付。</w:t>
      </w:r>
    </w:p>
    <w:p>
      <w:pPr>
        <w:spacing w:line="580" w:lineRule="exact"/>
        <w:ind w:firstLine="640"/>
        <w:jc w:val="both"/>
      </w:pPr>
      <w:r>
        <w:rPr>
          <w:rFonts w:ascii="仿宋_GB2312" w:hAnsi="仿宋_GB2312" w:eastAsia="仿宋_GB2312"/>
          <w:b w:val="0"/>
          <w:sz w:val="32"/>
        </w:rPr>
        <w:t>公务接待费0.15万元，开支内容包括因工作需要，接待上级领导检查、组织政协委员视察、学习产生的就餐费。单位全年安排的国内公务接待9批次，72人次。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14.85万元，决算数14.85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14.70万元，决算数14.70万元，预决算差异率0.00%，主要原因是：严格按照预算执行，预决算无差异。公务接待费全年预算数0.15万元，决算数0.15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人民政治协商会议新疆维吾尔自治区伽师县委员会（行政单位和参照公务员法管理事业单位）机关运行经费支出23.10万元，比上年增加2.02万元，增长9.58%，主要原因是：本年办公费支出增加，相应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2024年度政府采购支出总额10.92万元，其中：政府采购货物支出0.99万元、政府采购工程支出0.00万元、政府采购服务支出9.93万元。</w:t>
      </w:r>
    </w:p>
    <w:p>
      <w:pPr>
        <w:spacing w:line="580" w:lineRule="exact"/>
        <w:ind w:firstLine="640"/>
        <w:jc w:val="both"/>
      </w:pPr>
      <w:r>
        <w:rPr>
          <w:rFonts w:ascii="仿宋_GB2312" w:hAnsi="仿宋_GB2312" w:eastAsia="仿宋_GB2312"/>
          <w:b w:val="0"/>
          <w:sz w:val="32"/>
        </w:rPr>
        <w:t>授予中小企业合同金额10.92万元，占政府采购支出总额的100.00%，其中：授予小微企业合同金额9.93万元，占政府采购支出总额的90.93%。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620.00平方米，价值24.36万元。车辆4辆，价值61.90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521.04万元，实际执行总额521.04万元；预算绩效评价项目3个，全年预算数61.87万元，全年执行数61.87万元。预算绩效管理取得的成效：一是财政资金使用效益提升。二是预算管理精细化程度提高。三是责任约束机制逐步健全。发现的问题及原因：一是绩效目标设置不科学，主要是因为思想认识</w:t>
      </w:r>
      <w:bookmarkStart w:id="0" w:name="_GoBack"/>
      <w:bookmarkEnd w:id="0"/>
      <w:r>
        <w:rPr>
          <w:rFonts w:ascii="仿宋_GB2312" w:hAnsi="仿宋_GB2312" w:eastAsia="仿宋_GB2312"/>
          <w:b w:val="0"/>
          <w:sz w:val="32"/>
        </w:rPr>
        <w:t>不到位；二是绩效评价质量不高，部分评价流于形式，依赖书面材料，缺乏</w:t>
      </w:r>
      <w:r>
        <w:rPr>
          <w:rFonts w:hint="eastAsia" w:ascii="仿宋_GB2312" w:hAnsi="仿宋_GB2312" w:eastAsia="仿宋_GB2312"/>
          <w:b w:val="0"/>
          <w:sz w:val="32"/>
          <w:lang w:eastAsia="zh-CN"/>
        </w:rPr>
        <w:t>实地</w:t>
      </w:r>
      <w:r>
        <w:rPr>
          <w:rFonts w:ascii="仿宋_GB2312" w:hAnsi="仿宋_GB2312" w:eastAsia="仿宋_GB2312"/>
          <w:b w:val="0"/>
          <w:sz w:val="32"/>
        </w:rPr>
        <w:t>核查，评价结果客观性不足；三是评价结果应用不充分，绩效评价与预算安排、政策调整的挂钩不够紧密。下一步改进措施：一是强化绩效目标的科学性与刚性约束；二是</w:t>
      </w:r>
      <w:r>
        <w:rPr>
          <w:rFonts w:hint="eastAsia" w:ascii="仿宋_GB2312" w:hAnsi="仿宋_GB2312" w:eastAsia="仿宋_GB2312"/>
          <w:b w:val="0"/>
          <w:sz w:val="32"/>
          <w:lang w:eastAsia="zh-CN"/>
        </w:rPr>
        <w:t>提升</w:t>
      </w:r>
      <w:r>
        <w:rPr>
          <w:rFonts w:ascii="仿宋_GB2312" w:hAnsi="仿宋_GB2312" w:eastAsia="仿宋_GB2312"/>
          <w:b w:val="0"/>
          <w:sz w:val="32"/>
        </w:rPr>
        <w:t>绩效质量与客观性；三是推动评价结果硬挂钩与应用落地；四是打通全过程管理的衔接链条。具体附整体支出绩效自评表，项目支出绩效自评表和评价报告。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中国人民政治协商会议新疆维吾尔自治区伽师县委员会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2024年，伽师县政协将认真学习贯彻落实党的二十大精神，以习近平新时代中国特色社会主义思想为指导，贯彻落实</w:t>
            </w:r>
            <w:r>
              <w:rPr>
                <w:rFonts w:hint="eastAsia" w:ascii="宋体" w:hAnsi="宋体"/>
                <w:sz w:val="16"/>
                <w:lang w:eastAsia="zh-CN"/>
              </w:rPr>
              <w:t>习近平总书记在新疆考察时的重要讲话精神</w:t>
            </w:r>
            <w:r>
              <w:rPr>
                <w:rFonts w:ascii="宋体" w:hAnsi="宋体" w:eastAsia="宋体"/>
                <w:sz w:val="16"/>
              </w:rPr>
              <w:t>，组织各族各界政协委员、政协干部落实好党的治疆方略，主动担当作为，为伽师经济社会发展做出新贡献。紧紧围绕伽师县委中心工作，加强同政府保持密切联系，认真做好政协会议顺利召开。认真落实提案委员会工作要点，确保政协委员提案按时提交政府督办。2024年计划举办政协委员调研活动5次，主要围绕民生热点，群众关心的社会现象开展调研，充分发挥委员参政议政的职能作用，</w:t>
            </w:r>
            <w:r>
              <w:rPr>
                <w:rFonts w:hint="eastAsia" w:ascii="宋体" w:hAnsi="宋体"/>
                <w:sz w:val="16"/>
                <w:lang w:eastAsia="zh-CN"/>
              </w:rPr>
              <w:t>做好</w:t>
            </w:r>
            <w:r>
              <w:rPr>
                <w:rFonts w:ascii="宋体" w:hAnsi="宋体" w:eastAsia="宋体"/>
                <w:sz w:val="16"/>
              </w:rPr>
              <w:t>县委、县人民政府的参谋助手。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伽师县政协组织各族各界政协委员、政协干部落实党的治疆方略，开展1次委员培训，引导政协委员、干部主动担当作为，为伽师经济社会发展做出新贡献。紧紧围绕伽师县委中心工作，加强同政府保持密切联系，政协会议顺利召开。认真落实提案委员会工作要点，收集10件提案，召开提案审议会议，按时提交政府督办。举办政协委员调研活动1次，主要围绕民生热点，群众关心的社会现象开展调研，充分发挥委员参政议政的职能作用，</w:t>
            </w:r>
            <w:r>
              <w:rPr>
                <w:rFonts w:hint="eastAsia" w:ascii="宋体" w:hAnsi="宋体"/>
                <w:sz w:val="16"/>
                <w:lang w:eastAsia="zh-CN"/>
              </w:rPr>
              <w:t>做好</w:t>
            </w:r>
            <w:r>
              <w:rPr>
                <w:rFonts w:ascii="宋体" w:hAnsi="宋体" w:eastAsia="宋体"/>
                <w:sz w:val="16"/>
              </w:rPr>
              <w:t>县委、县人民政府的参谋助手。</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召开政协会议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召开提案审议专项会议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收集政协委员高质量提案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组织政协干部和政协委员提案、调研视察等工作开展培训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调研视察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31"/>
        <w:gridCol w:w="856"/>
        <w:gridCol w:w="615"/>
        <w:gridCol w:w="615"/>
        <w:gridCol w:w="620"/>
        <w:gridCol w:w="615"/>
        <w:gridCol w:w="620"/>
        <w:gridCol w:w="776"/>
        <w:gridCol w:w="632"/>
        <w:gridCol w:w="594"/>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伽师县政协2024年会议费项目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中国人民政治协商会议新疆维吾尔自治区伽师县委员会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中国人民政治协商会议新疆维吾尔自治区伽师县委员会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保障每年一度的中国人民政治协商会议圆满召开，主要内容为伽师县政协136名委员参会讨论协商每年群众关注的热点难点问题，收集社情民意，撰写提案，提交人民政府，为县委、县政府各项决策部署</w:t>
            </w:r>
            <w:r>
              <w:rPr>
                <w:rFonts w:hint="eastAsia" w:ascii="宋体" w:hAnsi="宋体"/>
                <w:sz w:val="16"/>
                <w:lang w:eastAsia="zh-CN"/>
              </w:rPr>
              <w:t>提</w:t>
            </w:r>
            <w:r>
              <w:rPr>
                <w:rFonts w:ascii="宋体" w:hAnsi="宋体" w:eastAsia="宋体"/>
                <w:sz w:val="16"/>
              </w:rPr>
              <w:t>出重要的参考依据，充分发挥基层政协的职能作用，切实提高政协三大职能。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此项目资金39.24万元，已全部支付完毕，全年执行率：100%。完成了每年一度的中国人民政治协商会议召开，政治协商会议举办3场次，伽师县政协136名委员参会讨论协商群众关注的热点难点问题，收集社情民意，撰写提案，提交人民政府，为县委、县政府各项决策部署</w:t>
            </w:r>
            <w:r>
              <w:rPr>
                <w:rFonts w:hint="eastAsia" w:ascii="宋体" w:hAnsi="宋体"/>
                <w:sz w:val="16"/>
                <w:lang w:eastAsia="zh-CN"/>
              </w:rPr>
              <w:t>提</w:t>
            </w:r>
            <w:r>
              <w:rPr>
                <w:rFonts w:ascii="宋体" w:hAnsi="宋体" w:eastAsia="宋体"/>
                <w:sz w:val="16"/>
              </w:rPr>
              <w:t>出重要的参考依据，充分发挥基层政协的职能作用，切实提高政协三大职能。</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政治协商会议举办场次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政治协商会议参会人数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参会人员出勤率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&lt;=961.71人/次/元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=961.71人/次/元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提升委员履职能力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政协委员满意度（%）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7"/>
        <w:gridCol w:w="633"/>
        <w:gridCol w:w="563"/>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伽师县政协2024年基层政协补助经费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中国人民政治协商会议新疆维吾尔自治区伽师县委员会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中国人民政治协商会议新疆维吾尔自治区伽师县委员会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伽师县政协2024年基层政协补助经费实施方案设立，下达预算资金5万元，主要用于保障基层政协机关正常运转、补助基层政协工作人员经费，其中保障办公人员数量18人，人均运转经费数2777.77元/人，通过本项目的实施，提升</w:t>
            </w:r>
            <w:r>
              <w:rPr>
                <w:rFonts w:hint="eastAsia" w:ascii="宋体" w:hAnsi="宋体"/>
                <w:sz w:val="16"/>
                <w:lang w:eastAsia="zh-CN"/>
              </w:rPr>
              <w:t>本单位</w:t>
            </w:r>
            <w:r>
              <w:rPr>
                <w:rFonts w:ascii="宋体" w:hAnsi="宋体" w:eastAsia="宋体"/>
                <w:sz w:val="16"/>
              </w:rPr>
              <w:t>公共服务能力，保障工作正常开展。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8月31日，本项目已完成，执行资金5万元，保障了基层政协机关正常运转，改善了人员办公环境，提升了办公质量，保障了单位在职18人人员办公经费充足，以及其他工作相关费用，全面推进了各项政协工作，充分发挥了基层的职能作用，切实提高了政协三大职能。</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&lt;=2777.77元/人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=2777.77元/人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0"/>
        <w:gridCol w:w="615"/>
        <w:gridCol w:w="620"/>
        <w:gridCol w:w="776"/>
        <w:gridCol w:w="630"/>
        <w:gridCol w:w="595"/>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伽师县政协2024年文史书籍出版项目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中国人民政治协商会议新疆维吾尔自治区伽师县委员会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中国人民政治协商会议新疆维吾尔自治区伽师县委员会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此项目资金17.63万元，主要用于支付出版《伽师文史》第五辑精装版600本的出版费用。旨在宣传促进社会主义精神文明建设，巩固扩大爱国主义战线，紧扣团结与民主两大主题</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此项目资金17.63万元，已支付完毕，全年执行率：100%</w:t>
            </w:r>
            <w:r>
              <w:rPr>
                <w:rFonts w:hint="eastAsia" w:ascii="宋体" w:hAnsi="宋体"/>
                <w:sz w:val="16"/>
                <w:lang w:eastAsia="zh-CN"/>
              </w:rPr>
              <w:t>。</w:t>
            </w:r>
            <w:r>
              <w:rPr>
                <w:rFonts w:ascii="宋体" w:hAnsi="宋体" w:eastAsia="宋体"/>
                <w:sz w:val="16"/>
              </w:rPr>
              <w:t>已与出版社签订合同，出版《伽师文史》（第五辑）精装本，数量600本，项目还未验收，于2025年6月前验收完毕；宣传促进了社会主义精神文明建设，巩固扩大爱国主义战线，紧扣团结与民主两大主题，达到“存史、资政、团结、育人”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出版书籍数量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偏差原因：未达项目完成时间。措施：催促出版社完成出书任务。</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印刷书籍合格率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偏差原因：未达项目完成时间。措施：催促出版社完成出书任务。</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出书及时率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偏差原因：本年由于支付资金较晚，未及时完成书籍出版任务。措施：催促出版社完成出书任务。</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偏差原因：此项目为跨年项目，根据实施方案600本书籍于2025年6月前出版完成。措施：根据实施方案执行。</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出版书籍成本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&lt;=293.83元/本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=293.83元/本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提升社会主义</w:t>
            </w:r>
            <w:r>
              <w:rPr>
                <w:rFonts w:hint="eastAsia" w:ascii="宋体" w:hAnsi="宋体"/>
                <w:sz w:val="16"/>
                <w:lang w:eastAsia="zh-CN"/>
              </w:rPr>
              <w:t>精神文明</w:t>
            </w:r>
            <w:r>
              <w:rPr>
                <w:rFonts w:ascii="宋体" w:hAnsi="宋体" w:eastAsia="宋体"/>
                <w:sz w:val="16"/>
              </w:rPr>
              <w:t>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偏差原因：此项目资金已完全支付，书籍未及时出版，提升社会主义精神文明建设效果较低；措施为加快书籍出版进度。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偏差原因：未达项目完成时间。措施：催促出版社完成出书任务。</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8011E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A74665"/>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EF22CA"/>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5538</Words>
  <Characters>6318</Characters>
  <Lines>0</Lines>
  <Paragraphs>0</Paragraphs>
  <TotalTime>8</TotalTime>
  <ScaleCrop>false</ScaleCrop>
  <LinksUpToDate>false</LinksUpToDate>
  <CharactersWithSpaces>6326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