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伽师县政协2024年会议费项目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中国人民政治协商会议新疆维吾尔自治区伽师县委员会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中国人民政治协商会议新疆维吾尔自治区伽师县委员会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黄志高</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2025年01月08日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根据《关于解决伽师县政协会议经费的报告》文件下达资金39.24万元，旨在保障每年一次的政协会议正常召开，参会人员为政协136名政协委员，收集社会民生热点、难点问题，提升政协委员履职能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政治章程》相关规定及《关于解决伽师县政协会议经费的报告》，财政拨付政协会议经费资金本级财政资金39.238万元。项目资金主要用于支付近3年会议宣传布置、桌签、证件、材料装订、食宿、场地租用等相关费用，保障每年一度的中国人民政治协商会议圆满召开，主要内容为伽师县政协136名委员参会讨论协商每年群众关注的热点难点问题，收集社情民意，撰写提案，提交人民政府，为县委、县政府各项决策部署给出重要的参考依据，充分发挥基层政协的职能作用，切实提高政协三大职能，每年会议活动能够及时召开，参会人员出勤率到达95%，委员履职能力得到有效提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伽师县政协办公室为行政单位，纳入2024年部门决算编制范围的有1个办公室。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编制人数18人，其中：行政人员编制15人、工勤3人、。实有在职人数16人，其中：行政在职15人、工勤1人。离退休人员27人，其中：行政退休人员24人、事业退休3人。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根据《关于解决伽师县政协会议经费的报告》文件共安排下达资金39.24万元，为本级资金，最终确定项目资金总数为39.24万元。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截至2024年12月31日，实际支出39.24万元，预算执行率100%。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政治章程》相关规定及《关于解决伽师县政协会议经费的报告》，保障每年一度的中国人民政治协商会议圆满召开，主要内容为伽师县政协136名委员参会讨论协商每年群众关注的热点难点问题，收集社情民意，撰写提案，提交人民政府，为</w:t>
      </w:r>
      <w:r>
        <w:rPr>
          <w:rStyle w:val="19"/>
          <w:rFonts w:hint="eastAsia" w:ascii="仿宋" w:hAnsi="仿宋" w:eastAsia="仿宋" w:cs="仿宋"/>
          <w:b w:val="0"/>
          <w:bCs w:val="0"/>
          <w:spacing w:val="-4"/>
          <w:sz w:val="32"/>
          <w:szCs w:val="32"/>
          <w:lang w:eastAsia="zh-CN"/>
        </w:rPr>
        <w:t>县委县政府</w:t>
      </w:r>
      <w:r>
        <w:rPr>
          <w:rStyle w:val="19"/>
          <w:rFonts w:hint="eastAsia" w:ascii="仿宋" w:hAnsi="仿宋" w:eastAsia="仿宋" w:cs="仿宋"/>
          <w:b w:val="0"/>
          <w:bCs w:val="0"/>
          <w:spacing w:val="-4"/>
          <w:sz w:val="32"/>
          <w:szCs w:val="32"/>
        </w:rPr>
        <w:t>各项决策部署给出重要的参考依据，充分发挥基层政协的职能作用，切实提高政协三大职能。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（1）前期准备：本项目实施前，我单位进行各方面的支出测算，例如人数测算、成本测算、制定支出计划，形成详细的预算数据，并且制定《伽师县政协2024年会议费项目实施方案》。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组织实施：项目实施过程中严格按照实施方案进行实施并及时进行监督管理，项目未出现超预算情况，并在12月时对上述资金开展对账工作，数据情况反映于决算报表。项目负责人为张才干，主要职责为统筹协调好资金使用相关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（3）项目投入：本项目预算安排总额为39.24万元，为本级财政资金。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（4）项目产出：本项目主要用于保障政协近三年政协会议圆满召开，136名政协委员按时参会，收集民生热点提案，提升政协委员履职能力。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（5）项目效果：本项目实施后提升了政协委员履职能力，提高了政协机关公共服务能力。</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我单位针对伽师县政协2024年会议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伽师县政协2024年会议费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w:t>
      </w:r>
      <w:r>
        <w:rPr>
          <w:rStyle w:val="19"/>
          <w:rFonts w:hint="eastAsia" w:ascii="仿宋" w:hAnsi="仿宋" w:eastAsia="仿宋" w:cs="仿宋"/>
          <w:b w:val="0"/>
          <w:bCs w:val="0"/>
          <w:spacing w:val="-4"/>
          <w:sz w:val="32"/>
          <w:szCs w:val="32"/>
          <w:lang w:eastAsia="zh-CN"/>
        </w:rPr>
        <w:t>指标</w:t>
      </w:r>
      <w:r>
        <w:rPr>
          <w:rStyle w:val="19"/>
          <w:rFonts w:hint="eastAsia" w:ascii="仿宋" w:hAnsi="仿宋" w:eastAsia="仿宋" w:cs="仿宋"/>
          <w:b w:val="0"/>
          <w:bCs w:val="0"/>
          <w:spacing w:val="-4"/>
          <w:sz w:val="32"/>
          <w:szCs w:val="32"/>
        </w:rPr>
        <w:t>下设项目效益及满意度2个二级指标。项目绩效评价体系详见附件1。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伽师县政协2024年会议费项目绩效评价指标体系及综合评分表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历史标准，我单位2024年会议费项目属于延续项目，参照以往年度历史数据制定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黄志高任评价组组长，绩效评价工作职责为负责全盘工作。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柴成忠任评价组副组长，绩效评价工作职责为对项目实施情况进行实地调查。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李妍茹任评价组成员，绩效评价工作职责为负责资料审核等工作。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政协2024年会议费项目产生提升委员履职能力,提升工作质量，提出社会民生热点提案，收集群众反映的热点、难点问题136件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项目决策：该项目主要通过《政治章程》相关规定及《关于解决伽师县政协会议经费的报告》立项，项目实施符合政策要求，项目立项依据充分，立项程序规范。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政协2024年会议费项目预算安排39.24万元，实际支出39.24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项目产出：近三年政协会议圆满召开，会议资金得到保障，参会人员政协委员136人，收集民生热点提案，提升了136名委员履职能力，数量指标全部达成。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项目效益：本项目实施后提升了基层政协委员履职能力，提高了政协机关公共服务能力，为</w:t>
      </w:r>
      <w:r>
        <w:rPr>
          <w:rStyle w:val="19"/>
          <w:rFonts w:hint="eastAsia" w:ascii="仿宋" w:hAnsi="仿宋" w:eastAsia="仿宋" w:cs="仿宋"/>
          <w:b w:val="0"/>
          <w:bCs w:val="0"/>
          <w:spacing w:val="-4"/>
          <w:sz w:val="32"/>
          <w:szCs w:val="32"/>
          <w:lang w:eastAsia="zh-CN"/>
        </w:rPr>
        <w:t>县委县政府</w:t>
      </w:r>
      <w:r>
        <w:rPr>
          <w:rStyle w:val="19"/>
          <w:rFonts w:hint="eastAsia" w:ascii="仿宋" w:hAnsi="仿宋" w:eastAsia="仿宋" w:cs="仿宋"/>
          <w:b w:val="0"/>
          <w:bCs w:val="0"/>
          <w:spacing w:val="-4"/>
          <w:sz w:val="32"/>
          <w:szCs w:val="32"/>
        </w:rPr>
        <w:t>决策部署贡献了力量。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政协2024年会议费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结合《政治章程》相关规定及《关于解决伽师县政协会议经费的报告》职责，并组织实施。围绕2024年度工作重点和工作计划制定经费预算。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立项根据本年《关于解决伽师县政协会议经费的报告》下达政协会议经费资金的文件，到位资金39.238万元。项目资金主要用于支付会议宣传布置、桌签、证件、材料装订、食宿、场地租用等相关费用，旨在保障每年一度的中国人民政治协商会议圆满召开，主要内容为伽师县政协136名委员参会讨论协商每年群众关注的热点难点问题，收集社情民意，撰写提案，提交人民政府，为</w:t>
      </w:r>
      <w:r>
        <w:rPr>
          <w:rStyle w:val="19"/>
          <w:rFonts w:hint="eastAsia" w:ascii="仿宋" w:hAnsi="仿宋" w:eastAsia="仿宋" w:cs="仿宋"/>
          <w:b w:val="0"/>
          <w:bCs w:val="0"/>
          <w:spacing w:val="-4"/>
          <w:sz w:val="32"/>
          <w:szCs w:val="32"/>
          <w:lang w:eastAsia="zh-CN"/>
        </w:rPr>
        <w:t>县委县政府</w:t>
      </w:r>
      <w:r>
        <w:rPr>
          <w:rStyle w:val="19"/>
          <w:rFonts w:hint="eastAsia" w:ascii="仿宋" w:hAnsi="仿宋" w:eastAsia="仿宋" w:cs="仿宋"/>
          <w:b w:val="0"/>
          <w:bCs w:val="0"/>
          <w:spacing w:val="-4"/>
          <w:sz w:val="32"/>
          <w:szCs w:val="32"/>
        </w:rPr>
        <w:t>各项决策部署给出重要的参考依据，充分发挥基层政协的职能作用，切实提高政协三大职能得1分。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②项目立项符合《政治章程》相关规定要求。故本项目立项符合行业发展规划和政策要求得0.5分。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③项目立项与本单位职责范围相符，属</w:t>
      </w:r>
      <w:r>
        <w:rPr>
          <w:rStyle w:val="19"/>
          <w:rFonts w:hint="eastAsia" w:ascii="仿宋" w:hAnsi="仿宋" w:eastAsia="仿宋" w:cs="仿宋"/>
          <w:b w:val="0"/>
          <w:bCs w:val="0"/>
          <w:spacing w:val="-4"/>
          <w:sz w:val="32"/>
          <w:szCs w:val="32"/>
          <w:lang w:eastAsia="zh-CN"/>
        </w:rPr>
        <w:t>于</w:t>
      </w:r>
      <w:r>
        <w:rPr>
          <w:rStyle w:val="19"/>
          <w:rFonts w:hint="eastAsia" w:ascii="仿宋" w:hAnsi="仿宋" w:eastAsia="仿宋" w:cs="仿宋"/>
          <w:b w:val="0"/>
          <w:bCs w:val="0"/>
          <w:spacing w:val="-4"/>
          <w:sz w:val="32"/>
          <w:szCs w:val="32"/>
        </w:rPr>
        <w:t>部门履职所需得0.5分。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④项目属于公共财政支持范围，符合中央、地方事权支出责任划分原则得0.5分。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⑤项目与相关部门同类项目或部门内部相关项目不重复0.5分，否则不得分。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①项目根据决策依据编制工作计划和经费预算，经过与分管领导进行沟通、筛选确定经费预算计划，上会研究确定最终预算方案，严格按照规定的程序申请设立，得1分。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②项目的审批文件及材料关于解决伽师县政协会议经费的报告》，符合相关要求，得0.5分。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③事前已经过必要的可行性研究、专家论证、风险评估、绩效评估、集体决策，得0.5分。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我单位对本项目制定了实施方案，明确了总体思路及目标、并对任务进行了详细分解，对目标进行了细化。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①项目严格按照《2022年自治区分行业分领域绩效指标体系》设置了《项目支出绩效目标表》得0.5分。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②项目绩效目标中设立的指标内容，与本项目实际工作内容相关，得1分；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③项目预期产出效益和效果符合正常的业绩水平得0.5分。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④经查证，本项目预算确定金额、预算批复的项目投资额都为39.24万元，故绩效目标金额与预算确定的项目投资额或资金量相匹配，得1分。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已将年度绩效目标进行细化为绩效指标体系，共设置一级指标3个，二级指标6个，三级指标8个，定量指标6个，定性指标6个，指标量化率为75%，量化率达70.0%以上，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绩效目标申报表》中，数量指标指标值为政治协商会议举办场次3次、政治协商会议参会人数136人，三级指标的年度指标值与年度绩效目标中任务数一致，已设置时效指标“会议召开及时率95%、项目完成时间2024年12月31日”。已设置的绩效目标具备明确性、可衡量性、可实现性、相关性、时限性。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③本项目与项目目标任务数及计划数相对应，得0.5分。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伽师县政协2024年会议费项目项目，即预算编制较科学且经过论证；预算申请内容为保障每年一度的中国人民政治协商会议圆满召开，主要内容为伽师县政协136名委员参会讨论协商每年群众关注的热点难点问题，收集社情民意，撰写提案，提交人民政府，为</w:t>
      </w:r>
      <w:r>
        <w:rPr>
          <w:rStyle w:val="19"/>
          <w:rFonts w:hint="eastAsia" w:ascii="仿宋" w:hAnsi="仿宋" w:eastAsia="仿宋" w:cs="仿宋"/>
          <w:b w:val="0"/>
          <w:bCs w:val="0"/>
          <w:spacing w:val="-4"/>
          <w:sz w:val="32"/>
          <w:szCs w:val="32"/>
          <w:lang w:eastAsia="zh-CN"/>
        </w:rPr>
        <w:t>县委县政府</w:t>
      </w:r>
      <w:r>
        <w:rPr>
          <w:rStyle w:val="19"/>
          <w:rFonts w:hint="eastAsia" w:ascii="仿宋" w:hAnsi="仿宋" w:eastAsia="仿宋" w:cs="仿宋"/>
          <w:b w:val="0"/>
          <w:bCs w:val="0"/>
          <w:spacing w:val="-4"/>
          <w:sz w:val="32"/>
          <w:szCs w:val="32"/>
        </w:rPr>
        <w:t>各项决策部署给出重要的参考依据，发挥基层政协的职能作用，切实提高政协三大职能，项目实际内容为截止2024年12月31日，此项目资金39.24万元，已全部支付完毕，全年执行率：100%。完成了每年一度的中国人民政治协商会议召开，伽师县政协136名委员参会讨论协商群众关注的热点难点问题，收集社情民意，撰写提案，提交人民政府，为</w:t>
      </w:r>
      <w:r>
        <w:rPr>
          <w:rStyle w:val="19"/>
          <w:rFonts w:hint="eastAsia" w:ascii="仿宋" w:hAnsi="仿宋" w:eastAsia="仿宋" w:cs="仿宋"/>
          <w:b w:val="0"/>
          <w:bCs w:val="0"/>
          <w:spacing w:val="-4"/>
          <w:sz w:val="32"/>
          <w:szCs w:val="32"/>
          <w:lang w:eastAsia="zh-CN"/>
        </w:rPr>
        <w:t>县委县政府</w:t>
      </w:r>
      <w:r>
        <w:rPr>
          <w:rStyle w:val="19"/>
          <w:rFonts w:hint="eastAsia" w:ascii="仿宋" w:hAnsi="仿宋" w:eastAsia="仿宋" w:cs="仿宋"/>
          <w:b w:val="0"/>
          <w:bCs w:val="0"/>
          <w:spacing w:val="-4"/>
          <w:sz w:val="32"/>
          <w:szCs w:val="32"/>
        </w:rPr>
        <w:t>各项决策部署给出重要的参考依据，充分发挥基层政协的职能作用，切实提高政协三大职能。预算申请与《伽师县政协2024年会议费项目实施方案》中涉及的项目内容匹配，得0.5分。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②根据《关于解决伽师县政协会议经费的报告》，本项目预算内容与项目内容匹配，得0.5分。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③本项目的预算额度测算依据充分，严格按照标准编制，得1分。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④本项目预算确定的项目投资额及资金量与工作任务相匹配，得1分。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①本项目资金分配以《关于申请伽师县政协2024年会议费项目资金的请示》和《伽师县政协2024年会议费项目实施方案》为依据进行资金分配充分，预算资金分配依据充分，得1分。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②本项目资金分配额度合理，与我单位实际情况相适应，得1分。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本项目预算安排总额为39.24万元，实际到位39.24万元，资金到位率100%。资金到位率=（实际到位资金/预算资金）×100%=（39.24万元/39.24万元）×100%=100%。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本项目预算编制较为详细，项目资金支出总体能够按照预算执行。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经查证支付凭证、资金申请报告资料，该项目实际到位资金为39.24万元，实际支出资金为39.24万元，预算执行率=（实际支出资金/实际到位资金）×100%=（39.24万元/39.24万元）×100%=100%，分值=100%×3=3分。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①经查证项目的支付凭证，项目资金的使用依据《中国人民政治协商会议新疆维吾尔自治区伽师县委员会资金管理办法》，得1分。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②资金的拨付有较为完整的审批程序和手续，得1分。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③经查证项目支付凭证等资料，项目资金使用符合项目预算批复和合同规定的用途，得1分。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④经查证，项目资金使用不存在截留、挤占、挪用、虚列支出等情况，得1分。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综上，该指标满分4分，根据评分标准得4分。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我单位制定了《中国人民政治协商会议新疆维吾尔自治区伽师县委员会预算绩效管理工作实施办法》《中国人民政治协商会议新疆维吾尔自治区伽师县委员会项目资金管理办法》等健全完整的各项管理制度，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相关制度的制定依据《中华人民共和国会计法》《中华人民共和国预算法》《事业单位财务规则》、《会计基础工作规范》等国家法律法规文件，符合行政事业单位内控管理要求，财务和业务管理制度合法、合规、完整，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综上，该指标满分5分，根据评分标准得5分。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的实施符合《中国人民政治协商会议新疆维吾尔自治区伽师县委员会管理办法》《中国人民政治协商会议新疆维吾尔自治区伽师县委员会管理制度》等相关法律法规及管理规定，项目具备完整规范的立项程序；经查证项目实施过程资料，项目过程均按照相关制度执行，基本完成既定目标；经查证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②经现场查证资金申请报告、财务支付凭证等资料齐全并及时归档。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黄志高任评价组组长，绩效评价工作职责为负责全盘工作。柴成忠任评价组副组长，绩效评价工作职责为对项目实施情况进行实地调查。李妍茹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政治协商会议举办场次指标，预期指标值为等于3次，实际完成值为3次，指标完成率为100%，与预期目标一致，根据评分标准，该指标不扣分，得5分。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政治协商会议参会人数指标，预期指标值为大于等于136人，实际完成值为136人，指标完成率为100%，与预期目标一致，根据评分标准，该指标不扣分，得5分。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参会人员出勤率指标，预期指标值为大于等于95%，实际完成值为95%，指标完成率为100，与预期目标一致，根据评分标准，该指标不扣分，得10分。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会议召开及时率指标，预期指标值为大于等于95%，实际完成值为95%，指标完成率为100，与预期目标一致，根据评分标准，该指标不扣分，得5分。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项目完成时间指标，预期指标值为2024年12月31日，实际完成值为2024年12月31日，指标完成率为100，与预期目标一致，根据评分标准，该指标不扣分，得5分。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会议人均成本指标，预期指标值为小于等于961.71人/次/元，实际完成值为961.71人/次/元，指标完成率为100%。本年支付本项目金额39.24万元，项目经费都能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提升委员履职能力指标，该指标预期指标值为有效提升，实际完成值为有效提升，指标完成率为100%，与预期指标一致，根据评分标准，该指标不扣分，得10分。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满意度指标分析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对于“满意度指标：政协委员满意度，该指标预期指标值为大于等于95%，实际完成值为95%，指标完成率为100%，与预期目标一致，根据评分标准，该指标不扣分,得10分。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伽师县政协2024年会议费项目预算39.24万元，到位资金39.24万元，实际支出39.24万元，预算执行率为100%，项目绩效指标总体完成率为100%，无偏差。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组织保障得力，责任明确。我单位高度重视绩效自评工作，明确提出绩效自评工作总体要求，对评价依据，评价目的，考评对象，方法步骤，工作进度做出具体安排，将责任落实到人，确保自评工作组织到位，责任到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二是加强业务指导，确保自评质量。高度重视绩效自评工作，按绩效自评工作要求，及时收集有关资料，在总结以往工作好经验、好做法的基础上，着重加强对资金使用的监管；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三是执行评价规则，强化自评实效。严格按照相关文件要求，切实履行主体责任，确保评价客观真实。</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单位内部绩效职责不清，工作力量安排不到位，很多工作都是财务科室独自完成项目的绩效申报、自评。财务科缺乏专业人员，缺失业务科室的协调配合，把本该由业务部门承担的绩效工作接了过来，简单地将绩效目标制定、跟踪监控等专业性工作归口于财务人员，没有专人承担绩效管理职责，业务管理与绩效管理脱节，弱化了实施绩效管理的最基本的环节。</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一是强化绩效理念，深入推进评价工作，进一步强化绩效管理理念，将要我评价的被动认识转化为我要评价的主动实践，健全完善制度办法，切实加强组织领导，深入推进评价工作，提升整体绩效管理水平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二是强化事前准备，提升评价质量。在推进自身评价工作开展时，结合评价工作实际，完善资金使用标准，确保绩效评价结果公正，客观、精准，真实反映绩效，如实反映问题，切实提高评价质量；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强化结果应用，巩固评价成效。以开展专项资金重点评价为契机，强化结果应用，及时整理、归纳、分析评价结果，把结果应用到实际，巩固评价成效，把结果应用到实际，巩固评价成效，将评价结果作为改进工作的重要依据，更好的促进基层政协履职能力建设。</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反映内容的真实性、完整性负责，接受上级部门及社会公</w:t>
      </w:r>
      <w:bookmarkStart w:id="0" w:name="_GoBack"/>
      <w:bookmarkEnd w:id="0"/>
      <w:r>
        <w:rPr>
          <w:rStyle w:val="19"/>
          <w:rFonts w:hint="eastAsia" w:ascii="仿宋" w:hAnsi="仿宋" w:eastAsia="仿宋" w:cs="仿宋"/>
          <w:b w:val="0"/>
          <w:bCs w:val="0"/>
          <w:spacing w:val="-4"/>
          <w:sz w:val="32"/>
          <w:szCs w:val="32"/>
        </w:rPr>
        <w:t>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07B663D9"/>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4f974a-f499-4181-b937-dd357479fe1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3</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2025-10-21T08:11:31Z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