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伽师县交通局2023年农村客运补贴资金及城市交通发展奖励资金项目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伽师县交通运输局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阿迪力江·卡斯木</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2025年03月17日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根据自治区财政厅、交通运输厅印发的《新疆维吾尔自治区农村客运补贴资金城市交通发展经理资金管理办法的通知》（新财规〔2023〕4号）、《关于调整下达2023年度农村客运补贴资金及城市交通发展奖励资金预算的通知》（喀地财建【2023】42号）等文件要求，旨在评价道路农村客运及城市交通发展项目实施前期、过程及效果，评价财政预算资金使用的效率及效益。通过该项目的实施，建成后可带动610名农村客运车辆从业人员和6名城市交通发展从业人员受益，同时对道路农村客运及城市交通发展的改善作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交通局2023年农村客运补贴资金及城市交通发展奖励资金项目预算资金1237.2万元，用于发放伽师县2023年度农村客运补贴资金及城市交通发展奖励资金，农村客运车辆610辆，涉及530人，一共发放1231.2万元，城市交通发展车辆共6辆，涉及6人，一共发放6万元。发展农村客运和城市交通发展，着力保障驾驶员基本利益，有助于改进运输企业服务质量。截止2024年12月31日已全部完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伽师县交通运输局为行政单位，纳入2024年部门决算编制范围的有1个办公室。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编制人数18人，其中：行政人员编制5人、参公7人、事业编制6人。实有在职人数17人，其中：行政在职5人、工勤2人、参公5人、事业在职5人。离退休人员7人，其中：行政退休人员3人。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喀地财建【2023】42号共安排下达资金1237.2万元，最终确定项目资金总数为1237.2万元。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截至2024年12月31日，实际支出1237.2万元，预算执行率100%。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用于发放伽师县2023年度农村客运补贴资金及城市交通发展奖励资金，农村客运车辆610辆，涉及530人，一共发放1231.2万元，城市交通发展车辆共6辆，涉及6人，一共发放6万元。发展农村客运和城市交通发展，着力保障驾驶员基本利益，有助于改进运输企业服务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实施的前期准备工作：实施方案编写。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具体实施工作：确定发放对象，发放补助资金。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验收阶段的具体工作：组织项目各成员进行积极开展项目验收工作。</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交通局2023年农村客运补贴资金及城市交通发展奖励资金项目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伽师县交通局2023年农村客运补贴资金及城市交通发展奖励资金项目绩效评价指标体系及综合评分表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阿迪力·卡斯木任评价组组长，绩效评价工作职责为负责全盘工作。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沙依提江·沙依提任评价组副组长，绩效评价工作职责为对项目实施情况进行实地调查。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米热阿衣·阿力甫、如则艾力·瓦斯力任评价组成员，绩效评价工作职责为负责资料审核等工作。第二阶段：组织实施。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客运补贴资金城市交通发展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伽师县交通运输局职责，并组织实施。围绕2024年度工作重点和工作计划制定经费预算。该项目立项符合国家相关法律法规及发展政策，符合行业规划要求，根据自治区财政厅、交通运输厅印发的《新疆维吾尔自治区农村客运补贴资金城市交通发展经理资金管理办法的通知》（新财规〔2023〕4号）、《关于调整下达2023年度农村客运补贴资金及城市交通发展奖励资金预算的通知》（喀地财建【2023】42号）等文件为立项依据，结合单位的管理职责和履职效能组织实施，围绕单位的本年度工作重点和工作计划制定经费预算，属于公共财政支持范围。本项目与部门内部其他相关项目不重复。部门发展规划及职能文件等归档完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①项目根据决策依据编制工作计划和经费预算，经过与分管领导进行沟通、筛选确定经费预算计划，上会研究确定最终预算方案，严格按照规定的程序申请设立，得1分。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①项目严格按照《2022年自治区分行业分领域绩效指标体系》设置了《项目支出绩效目标表》得0.5分。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②项目绩效目标中设立的指标内容，与本项目实际工作内容相关，得1分；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④经查证，本项目预算确定金额、预算批复的项目投资额都为1237.20万元，故绩效目标金额与预算确定的项目投资额或资金量相匹配，得1分。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年度绩效目标进行细化为绩效指标体系，共设置一级指标4个，二级指标6个，三级指标10个，定量指标8个，定性指标2个，指标量化率为80.0%，量化率达70.0%以上，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绩效目标申报表》中，数量指标指标值为农村客运车数量610辆、城市新能源公交营运车数量10辆、2023年新购置新能源出租车数量6辆，三级指标的年度指标值与年度绩效目标中任务数一致，已设置时效指标“项目完成时间2024年8月31日”。已设置的绩效目标具备明确性、可衡量性、可实现性、相关性、时限性。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伽师县交通局2023年农村客运补贴资金及城市交通发展奖励资金项目，预算编制较科学且经过论证；预算申请内容为伽师县2023年度农村客运补贴资金及城市交通发展奖励资金共1237.2万元，农村客运车辆610辆，涉及530人，一共发放1231.2万元，城市交通发展车辆共6辆，涉及6人，一共发放6万元。发展农村客运和城市交通发展，着力保障驾驶员基本利益，有助于改进运输企业服务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际内容为该项目预算资金1237.2万元，截止2024年9月1日，现已支出1237.2万元。用于发放伽师县2023年度农村客运补贴资金及城市交通发展奖励资金，农村客运车辆610辆，涉及530人，一共发放1231.2万元，城市交通发展车辆共6辆，涉及6人，一共发放6万元。发展农村客运和城市交通发展，着力保障驾驶员基本利益，有助于改进运输企业服务质量。，预算申请与《伽师县交通局2023年农村客运补贴资金及城市交通发展奖励资金项目实施方案》中涉及的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自治区财政厅、交通运输厅印发的《新疆维吾尔自治区农村客运补贴资金城市交通发展经理资金管理办法的通知》（新财规〔2023〕4号）、《关于调整下达2023年度农村客运补贴资金及城市交通发展奖励资金预算的通知》（喀地财建【2023】42号），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资金分配以《关于申请伽师县交通局2023年农村客运补贴资金及城市交通发展奖励资金项目资金的请示》和《伽师县交通局2023年农村客运补贴资金及城市交通发展奖励资金项目实施方案》为依据进行资金分配充分，根据伽财预〔2024〕001号文件，本项目实际到位资金1237.20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万元，预算资金分配依据充分，得1分。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本项目预算安排总额为1237.20万元，实际到位1237.20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万元，资金到位率100%。资金到位率=（实际到位资金/预算资金）×100%=（1237.20万元/1237.20万元）×100%=100%。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经查证支付凭证、资金申请报告资料，该项目实际到位资金为1237.20万元，实际支出资金为1237.20万元，预算执行率=（实际支出资金/实际到位资金）×100%=（1237.20万元/1237.20万元）×100%=100%。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①经查证项目的支付凭证，项目资金的使用依据《伽师县交通运输局资金管理办法》，得1分。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①我单位制定了《伽师县交通运输局预算绩效管理工作实施办法》《伽师县交通运输局项目资金管理办法》等健全完整的各项管理制度，得2分。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的实施符合《伽师县交通运输局管理办法》《伽师县交通运输局管理制度》《伽师县交通运输局采购业务管理制度》等相关法律法规及管理规定，项目具备完整规范的立项程序；经查证项目实施过程资料，项目过程均按照相关制度执行，基本完成既定目标；经查证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②经现场查证会议纪要、项目资金支付审批表、财务支付凭证等资料齐全并及时归档。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交通局2023年农村客运补贴资金及城市交通发展奖励资金项目工作领导小组，由阿迪力·卡斯木任组长，负责项目的组织工作；沙依提江·沙依提任副组长，负责项目的实施工作；组员包括：米热阿衣·阿力甫、如则艾力·瓦斯力，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项目产出类指标包括项目效益3个方面的内容，由5个三级指标构成，权重分为45分，实际得分45分，得分率为100%。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农村客运车数量指标，预期指标值为大于等于610辆，实际完成值为610辆，指标完成率为100%，与预期目标一致，根据评分标准，该指标不扣分，得3分。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城市新能源公交营运车数量指标，预期指标值为大于等于10辆，实际完成值为10辆，指标完成率为100%，与预期目标一致，根据评分标准，该指标不扣分，得3分。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2023年新购置新能源出租车数量指标，预期指标值为大于等于6辆，实际完成值为6辆，指标完成率为100%，与预期目标一致，根据评分标准，该指标不扣分，得4分。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资金使用合格率指标，预期指标值为100%，实际完成值为100%，指标完成率为100%，与预期目标一致，根据评分标准，该指标不扣分，得10分。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项目完成时间指标，预期指标值为2024年8月31日，实际完成值为2024年8月31日，指标完成率为100%，与预期目标一致，根据评分标准，该指标不扣分，得10分。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农村客运车辆补贴金额指标，预期指标值为小于等于1211.10万元，实际完成值为1211.10万元，指标完成率为100%，与预期目标一致，根据评分标准，该指标不扣分，得5分。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城市新能源公交营运车补贴金额指标，预期指标值为小于等于20.10万元，实际完成值为20.10万元，指标完成率为100%，与预期目标一致，根据评分标准，该指标不扣分，得5分。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2023年新购置新能源出租车购置补贴金额指标，预期指标值为小于等于6万元，实际完成值为万元，指标完成率为100%，与预期目标一致，根据评分标准，该指标不扣分，得5分。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项目效益类指标包括项目效益2个方面的内容，由1个三级指标构成，权重分为10分，实际得分10分，得分率为100%。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提高驾驶员经济水平、提高服务质量指标，该指标预期指标值为有效提高，实际完成值为有效提高，指标完成率为100%，与预期指标一致，根据评分标准，该指标不扣分，得10分。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对于“满意度指标：受益驾驶员满意度，该指标预期指标值为大于等于95%，实际完成值为100%，指标完成率为105%，根据评分标准，该指标不扣分,得10分。偏差原因：项目实施完成后受益驾驶员满意度较高。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伽师县交通局2023年农村客运补贴资金及城市交通发展奖励资金项目预算1237.2万元，到位1237.2万元，实际支出1237.2万元，预算执行率为100%，项目绩效指标总体完成率为100.5%，无偏差。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开展绩效监控,建立长效机制。组织开展对城乡道路客运补贴资金的绩效监管,是全面提升农村客运普遍服务能力,提高城市公共交通服务水平的现实要求,二是及时采取针对性的整改措施,确保资金质效,保障和维护农村道路客运、出租车经营户的合法权益,有效提升农村道路客运、出租车经营户的获得感、幸福感,使党的惠民政策真正惠及群众。</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bookmarkStart w:id="0" w:name="_GoBack"/>
      <w:bookmarkEnd w:id="0"/>
      <w:r>
        <w:rPr>
          <w:rStyle w:val="19"/>
          <w:rFonts w:hint="eastAsia" w:ascii="仿宋" w:hAnsi="仿宋" w:eastAsia="仿宋" w:cs="仿宋"/>
          <w:b w:val="0"/>
          <w:bCs w:val="0"/>
          <w:spacing w:val="-4"/>
          <w:sz w:val="32"/>
          <w:szCs w:val="32"/>
        </w:rPr>
        <w:t>。</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1F7364C1"/>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eec351-fd69-4b15-9f76-de936c0c1dd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2025-10-20T10:27:16Z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