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伽师县人社局2024年就业补助项目（中央）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伽师县人力资源和社会保障局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张家强</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2025年01月13日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w:t>
      </w:r>
      <w:r>
        <w:rPr>
          <w:rStyle w:val="19"/>
          <w:rFonts w:hint="eastAsia" w:ascii="仿宋" w:hAnsi="仿宋" w:eastAsia="仿宋" w:cs="仿宋"/>
          <w:b w:val="0"/>
          <w:bCs w:val="0"/>
          <w:spacing w:val="-4"/>
          <w:sz w:val="32"/>
          <w:szCs w:val="32"/>
          <w:lang w:eastAsia="zh-CN"/>
        </w:rPr>
        <w:t>和</w:t>
      </w:r>
      <w:r>
        <w:rPr>
          <w:rStyle w:val="19"/>
          <w:rFonts w:hint="eastAsia" w:ascii="仿宋" w:hAnsi="仿宋" w:eastAsia="仿宋" w:cs="仿宋"/>
          <w:b w:val="0"/>
          <w:bCs w:val="0"/>
          <w:spacing w:val="-4"/>
          <w:sz w:val="32"/>
          <w:szCs w:val="32"/>
        </w:rPr>
        <w:t>规定，本项目遵循财政部《项目支出绩效评价管理办法》（财预〔2020〕10号）和自治区财政厅《自治区财政支出绩效评价管理暂行办法》（新财预〔2018〕189号）《》等相关政策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主要用于对1559名劳动力开展1562次职业技能培训，提高劳动者技能水平；对9422人补助职业技能鉴定补贴；对符合条件的399名灵活就业人员补助灵活就业社保补贴；对1482名公益性岗位人员补助社保及岗位补贴，对企业申报符合条件的329人补助企业社保补贴；对符合条件的1742名中职学校及技工学校学生发放求职创业补贴；对250名在校应届毕业生、离校未就业高校毕业生和16-24岁的青年补助就业见习岗位补贴；对符合条件的275名自主创业人员补助自主创业补贴；对符合条件的109名人员发放就业援助金补贴。项目实施后，充分发挥就业补助资金效益，通过技能培训、就业、创业政策补助，有效提升劳动力技能素质，稳定就业岗位，促进社会经济发展，增加就业机会，增强职业技能，减少社会负担，为我县劳动力增收、提升群众获得感幸福感、创建和谐社会打下了坚实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本项目建设主要服务于当地就业人员的发展。其中包含职业技能培训、公益性岗位补贴、社会保险补贴、就业援助金、求职创业补贴、就业见习补贴、其他就业补助等。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中央财政下达我县2024年就业补助资金分配及使用方案如下：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(一)伽师县人力资源和社会保障局为2024年就业补助资金项目的牵头部门，负责部署安排、协调、督促落实此项工作。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伽师县人力资源和社会保障局作为2024年中央财政就业补助资金项目的行业主管部门，对我县各乡镇及企业就业补助资金项目实施进行统一管理，并对实施项目进行宣传指导，资金分配人社局财务室统一安排支付并进行绩效管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(三)伽师县人社局对2024年中央财政就业补助资金项目 进行分配使用。严格按照直达资金的有关规定，加强专项资金 的使用、管理、监督，确保专款专用，严禁挤占挪用，不得更  改资金用途，加快执行进度，做好绩效管理，严格做好直达资  金公开公示工作，主动接受社会监督，切实提高资金使用管理的规范性、安全性和有效性。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(四)资金具体分配切块。分配利用183.03万元资金对1559 人开展1562次职业技能培训，提高劳动者技能水平；利用133.64万元资金对9422人补助职业技能鉴定补贴；利用561.52万资金元对399名灵活就业人员补助灵活就业社保补贴；利用420.198万元资金对837名公益性岗位人员补助社保补贴；利用1132.67万元资金对1482名公益性岗位人员补助岗位补贴；利用162.99638万元资金对329人补助企业社保补贴；利用9.72万元资金对南疆四地州各类企业新招用当地少数民族高校毕业生等符合条件的18人补助岗位补贴；利用12.37747万元资金对高校毕业生到各类企业就业的38人补助高校毕业生社保补贴；利用226.152万元对符合条件的250名高校毕业生发放就业见习补贴；利用174.2万</w:t>
      </w:r>
      <w:r>
        <w:rPr>
          <w:rStyle w:val="19"/>
          <w:rFonts w:hint="eastAsia" w:ascii="仿宋" w:hAnsi="仿宋" w:eastAsia="仿宋" w:cs="仿宋"/>
          <w:b w:val="0"/>
          <w:bCs w:val="0"/>
          <w:spacing w:val="-4"/>
          <w:sz w:val="32"/>
          <w:szCs w:val="32"/>
          <w:lang w:eastAsia="zh-CN"/>
        </w:rPr>
        <w:t>元对</w:t>
      </w:r>
      <w:r>
        <w:rPr>
          <w:rStyle w:val="19"/>
          <w:rFonts w:hint="eastAsia" w:ascii="仿宋" w:hAnsi="仿宋" w:eastAsia="仿宋" w:cs="仿宋"/>
          <w:b w:val="0"/>
          <w:bCs w:val="0"/>
          <w:spacing w:val="-4"/>
          <w:sz w:val="32"/>
          <w:szCs w:val="32"/>
        </w:rPr>
        <w:t>2025年毕业中职技工学校应届毕业生1742人发放求职创业补贴；利用55万元资金对275名自主创业人员发放自主创业补贴；利用54.5万元资金对109人发放就业援助金等，资金总数为3126万元。在合作社和企业的带动和引导下，在伽师县及周边县市促进高校毕业生，农牧民，残疾人等各类人员的积极就业。项目建设可有效带动地方经济的发展，提高了家庭收入。项目的实施对促进当地农民就业，增加农民收入作用突出，成为脱贫攻坚的重要抓手和平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伽师县人力资源和社会保障局为差额事业单位，纳入2024年部门决算编制范围的有2个办公室：就业促进办公室、职业培训股。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58人，其中：行政人员编制10人、工勤2人、参公28人、事业编制18人。实有在职人数56人，其中：行政在职10人、工勤1人、参公25人、事业在职20人。离退休人员15人，其中：行政退休人员11人、事业退休4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《关于提前下达2024年中央就业补助资金预算的通知》喀地财社【2023】60号文件共安排下达资金2386万元，为中央直达资金，最终确定项目资金总数为2386万元。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根据《关于拨付2024年中央财政就业补助资金（第二批）预算的通知》喀地财社【2024】7号文件安排下</w:t>
      </w:r>
      <w:r>
        <w:rPr>
          <w:rStyle w:val="19"/>
          <w:rFonts w:hint="eastAsia" w:ascii="仿宋" w:hAnsi="仿宋" w:eastAsia="仿宋" w:cs="仿宋"/>
          <w:b w:val="0"/>
          <w:bCs w:val="0"/>
          <w:spacing w:val="-4"/>
          <w:sz w:val="32"/>
          <w:szCs w:val="32"/>
          <w:lang w:eastAsia="zh-CN"/>
        </w:rPr>
        <w:t>达</w:t>
      </w:r>
      <w:r>
        <w:rPr>
          <w:rStyle w:val="19"/>
          <w:rFonts w:hint="eastAsia" w:ascii="仿宋" w:hAnsi="仿宋" w:eastAsia="仿宋" w:cs="仿宋"/>
          <w:b w:val="0"/>
          <w:bCs w:val="0"/>
          <w:spacing w:val="-4"/>
          <w:sz w:val="32"/>
          <w:szCs w:val="32"/>
        </w:rPr>
        <w:t>资金740万元,为中央直达资金，最终确定项目资金总数为740万元。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合计最终确定项目资金总数为3126万元。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截至2024年12月31日，实际支出3126万元，预算执行率100%。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2024年就业补助项目资金主要利用183.03万元资金对1559人开展1562次职业技能培训，提高劳动者技能水平；利用133.64万元 资金对9422人补助职业技能鉴定补贴；利用561.52万资金元对399名灵活就业人员补助灵活就业社保补贴；利用420.198万元资金对837名公益性岗位人员补助社保补贴；利用1132.67万元资金对1482名公益性岗位人员补助岗位补贴；利用162.99638万元资金对329人补助企业社保补贴；利用9.72万元资金对南疆四地州各类企业新招用当地少数民族高校毕业生等符合条件的18人补助岗位补贴；利用12.37747万元资金对高校毕业生到各类企业就业的38人补助高校毕业生社保补贴；利用226.152万元对符合条件的250名高校毕业生发放就业见习补贴；利用174.2万</w:t>
      </w:r>
      <w:r>
        <w:rPr>
          <w:rStyle w:val="19"/>
          <w:rFonts w:hint="eastAsia" w:ascii="仿宋" w:hAnsi="仿宋" w:eastAsia="仿宋" w:cs="仿宋"/>
          <w:b w:val="0"/>
          <w:bCs w:val="0"/>
          <w:spacing w:val="-4"/>
          <w:sz w:val="32"/>
          <w:szCs w:val="32"/>
          <w:lang w:eastAsia="zh-CN"/>
        </w:rPr>
        <w:t>元</w:t>
      </w:r>
      <w:r>
        <w:rPr>
          <w:rStyle w:val="19"/>
          <w:rFonts w:hint="eastAsia" w:ascii="仿宋" w:hAnsi="仿宋" w:eastAsia="仿宋" w:cs="仿宋"/>
          <w:b w:val="0"/>
          <w:bCs w:val="0"/>
          <w:spacing w:val="-4"/>
          <w:sz w:val="32"/>
          <w:szCs w:val="32"/>
        </w:rPr>
        <w:t>对2025年毕业中职，技工学校应届毕业生1742人发放求职创业补贴，利用55万元资金对275名自主创业人员发放自主创业补贴；利用54.5万元资金对109人发放就业援助金等资金总数为3126万元。项目实施后，充分发挥就业补助资金效益，通过技能培训、就业、创业政策补助，有效提升劳动力技能素质，稳定就业岗位，促进社会经济发展，增加就业机会，增强职业技能，减少社会负担，为我县劳动力增收、提升群众获得感幸福感、创建和谐社会打下了坚实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一、项目调研与需求分析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调研目标群体：对失业人员、困难群体等进行调研，了解他们的就业需求、技能水平、创业意愿等情况，为项目设计提供依据。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2．调研内容：包括目标群体的基本情况、就业需求、培训需求、创业意愿等。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3．调研方法：采用问卷调查、访谈、座谈会等多种方式进行调研。</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二、项目设计与规划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1．项目目标：明确项目的总体目标，如提高目标群体的就业率、创业率等。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2.项目内容：根据项目目标，确定项目包含的具体内容，如技能培训、创业扶持、就业服务等。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3．项目预算：根据项目内容，制定详细的预算方案，包括资金筹措、使用计划等。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4．项目进度安排：明确项目实施的时间节点，确保项目按计划进行。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三、资金筹措与筹备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1.资金来源：确定项目资金的来源，如政府拨款、企业捐赠、社会筹款等。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2．资金筹备：根据项目预算，提前筹备所需资金，确保项目顺利进行。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四、资源整合与协调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1.资源整合：整合政府、企业、社会组织等各方资源，为项目实施提供有力支持。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2．协调合作：建立项目协调机制，明确各方职责，确保项目顺利推进。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五、宣传与推广</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1.制定宣传计划：根据项目特点，制定详细的宣传计划，提高项目的知名度和影响力。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2.宣传渠道：利用媒体、网络、社区等多种渠道进行宣传，扩大项目的覆盖面。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3．宣传内容：重点宣传项目的意义、目标、内容等，吸引更多目标群体参与。</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六、团队建设与培训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1.组建项目团队：选拔具备相关专业知识和经验的人员，组建高效的项目团队。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2．团队培训：对项目团队成员进行培训，提高他们的业务能力和项目管理水平。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七、风险评估与应对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风险评估：对项目可能面临的风险进行评估，如资金风险、执行风险、政策风险等。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应对策略：针对各类风险制定相应的应对策略，降低项目实施的风险影响。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1．政策宣传：通过各种渠道（如媒体、社区、学校等）宣传就业补助政策，确保有需求的人群了解政策内容。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2.申请受理：符合条件的人群在指定时间内向相关部门提交申请材料，包括身份证明、学历证明、失业证明等。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3.审核认定：相关部门对申请材料进行审核，确定申请人是否符合条件。对于符合条件的申请人，将进行公示，无异议后纳入补助范围。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4.补助发放：根据政策规定，将补助资金按时足额发放给符合条件的申请人，确保他们能够及时享受到政策红利。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5.后续跟踪：对享受补助的人群进行后续跟踪，了解他们的就业情况，提供必要的帮</w:t>
      </w:r>
      <w:r>
        <w:rPr>
          <w:rStyle w:val="19"/>
          <w:rFonts w:hint="eastAsia" w:ascii="仿宋" w:hAnsi="仿宋" w:eastAsia="仿宋" w:cs="仿宋"/>
          <w:b w:val="0"/>
          <w:bCs w:val="0"/>
          <w:spacing w:val="-4"/>
          <w:sz w:val="32"/>
          <w:szCs w:val="32"/>
          <w:lang w:eastAsia="zh-CN"/>
        </w:rPr>
        <w:t>助</w:t>
      </w:r>
      <w:r>
        <w:rPr>
          <w:rStyle w:val="19"/>
          <w:rFonts w:hint="eastAsia" w:ascii="仿宋" w:hAnsi="仿宋" w:eastAsia="仿宋" w:cs="仿宋"/>
          <w:b w:val="0"/>
          <w:bCs w:val="0"/>
          <w:spacing w:val="-4"/>
          <w:sz w:val="32"/>
          <w:szCs w:val="32"/>
        </w:rPr>
        <w:t>和支持。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1．文档审查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验收阶段需要对项目相关的所有文档进行审查，包括项目计划书、实施方案、预算报告、进度报告等。文档审查的目的是确保项目在实施过程中严格按照预定的计划和要求执行。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现场检查验收小组需要对项目实施现场进行检查，了解项目的实际进展情况。现场检查的内容包括项目实施的硬件设施、人员配备、培训情况等。通过现场检查，可以直观地了解项目的实施效果。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3．数据收集与分析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验收阶段需要收集项目实施过程中的相关数据，包括就业人数、培训人数、就业率等。对这些数据进行分析，可以评估项目的实际效果，以及是否存在需要进一步改进的地方。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4．进行评估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邀请相关领域的专家对项目实施情况进行评估，提供专业的意见和建议。专家评估的内容包括项目的创新性、实用性、可持续性等方面。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5．验收报告编写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根据以上工作内容，编写详细的验收报告。验收报告应全面反映项目的实施情况、存在的问题、改进建议等。验收报告将作为项目结题的重要依据。</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w:t>
      </w:r>
      <w:r>
        <w:rPr>
          <w:rStyle w:val="19"/>
          <w:rFonts w:hint="eastAsia" w:ascii="仿宋" w:hAnsi="仿宋" w:eastAsia="仿宋" w:cs="仿宋"/>
          <w:b w:val="0"/>
          <w:bCs w:val="0"/>
          <w:spacing w:val="-4"/>
          <w:sz w:val="32"/>
          <w:szCs w:val="32"/>
          <w:lang w:eastAsia="zh-CN"/>
        </w:rPr>
        <w:t>和</w:t>
      </w:r>
      <w:r>
        <w:rPr>
          <w:rStyle w:val="19"/>
          <w:rFonts w:hint="eastAsia" w:ascii="仿宋" w:hAnsi="仿宋" w:eastAsia="仿宋" w:cs="仿宋"/>
          <w:b w:val="0"/>
          <w:bCs w:val="0"/>
          <w:spacing w:val="-4"/>
          <w:sz w:val="32"/>
          <w:szCs w:val="32"/>
        </w:rPr>
        <w:t>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w:t>
      </w:r>
      <w:r>
        <w:rPr>
          <w:rStyle w:val="19"/>
          <w:rFonts w:hint="eastAsia" w:ascii="仿宋" w:hAnsi="仿宋" w:eastAsia="仿宋" w:cs="仿宋"/>
          <w:b w:val="0"/>
          <w:bCs w:val="0"/>
          <w:spacing w:val="-4"/>
          <w:sz w:val="32"/>
          <w:szCs w:val="32"/>
          <w:lang w:eastAsia="zh-CN"/>
        </w:rPr>
        <w:t>和</w:t>
      </w:r>
      <w:r>
        <w:rPr>
          <w:rStyle w:val="19"/>
          <w:rFonts w:hint="eastAsia" w:ascii="仿宋" w:hAnsi="仿宋" w:eastAsia="仿宋" w:cs="仿宋"/>
          <w:b w:val="0"/>
          <w:bCs w:val="0"/>
          <w:spacing w:val="-4"/>
          <w:sz w:val="32"/>
          <w:szCs w:val="32"/>
        </w:rPr>
        <w:t>规定，以师县人社局2024年就业补助项目（中央）支出为对象所对应的预算资金，以项目实施所带来的产出和效果为主要内容，以促进预算单位完成特定工作任务目标所组织开展的绩效评价。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w:t>
      </w:r>
      <w:r>
        <w:rPr>
          <w:rStyle w:val="19"/>
          <w:rFonts w:hint="eastAsia" w:ascii="仿宋" w:hAnsi="仿宋" w:eastAsia="仿宋" w:cs="仿宋"/>
          <w:b w:val="0"/>
          <w:bCs w:val="0"/>
          <w:spacing w:val="-4"/>
          <w:sz w:val="32"/>
          <w:szCs w:val="32"/>
        </w:rPr>
        <w:t>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伽师县人社局2024年就业补助项目（中央）绩效评价指标体系及综合评分表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伽师县人力资源和社会保障局党组副书记局长张军尚任评价组组长，绩效评价工作职责为负责全盘工作。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伽师县人力资源和社会保障局培训就业负责任张家强任评价组副组长，绩效评价工作职责为为对项目实施情况进行实地调查。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负责项目审批经办人任评价组成员，绩效评价工作职责为负责资料审核等工作。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三、综合评价情况及评价结论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通过实施2024年就业补助项目为我县劳动力增收、提升群众获得感幸福感、创建和谐社会打下了坚实基础。项目实施主要通过项目决策、项目过程、项目产出以及项目效益等方面进行评价，其中：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社〔2022〕100号、喀地财社〔2022〕68号、新财社〔2023〕74号、《关于提前下达2024年中央就业补助资金预算的通知》喀地财社【2023】60号、《关于拨付2024年中央财政就业补助资金（第二批）预算的通知》喀地财社【2024】7号文件立项，项目实施符合相关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项目过程：2024年就业补助项目预算安排 3126万元，实际支出3126万元，预算执行率100%。项目资金使用合规，项目财务管理制度健全，财务监控到位，所有资金支付均按照国库集中支付制度严格执行，现有项目管理制度执行情况良好。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项目产出：利用183.03万元资金对1559 人开展1562次职业技能培训，提高劳动者技能水平；利用133.64万元 资金对9422人补助职业技能鉴定补贴；利用561.52万资金元对399名灵活就业人员补助灵活就业社保补贴；利用420.198万元资金对837名公益性岗位人员补助社保补贴；利用1199.258448万元资金对1501名公益性岗位人员补助岗位补贴；利用162.99638万元资金对329人补助企业社保补贴；利用9.72万元资金 对南疆四地州各类企业新招用当地少数民族高校毕业生等符合 条件的18人补助岗位补贴；利用12.37747万元资金对高校毕业生到各类企业就业的38人补助高校毕业生社保补贴；利用226.152万元对符合条件的250名高校毕业生发放就业见习补贴；利用174.2万</w:t>
      </w:r>
      <w:r>
        <w:rPr>
          <w:rStyle w:val="19"/>
          <w:rFonts w:hint="eastAsia" w:ascii="仿宋" w:hAnsi="仿宋" w:eastAsia="仿宋" w:cs="仿宋"/>
          <w:b w:val="0"/>
          <w:bCs w:val="0"/>
          <w:spacing w:val="-4"/>
          <w:sz w:val="32"/>
          <w:szCs w:val="32"/>
          <w:lang w:eastAsia="zh-CN"/>
        </w:rPr>
        <w:t>元</w:t>
      </w:r>
      <w:r>
        <w:rPr>
          <w:rStyle w:val="19"/>
          <w:rFonts w:hint="eastAsia" w:ascii="仿宋" w:hAnsi="仿宋" w:eastAsia="仿宋" w:cs="仿宋"/>
          <w:b w:val="0"/>
          <w:bCs w:val="0"/>
          <w:spacing w:val="-4"/>
          <w:sz w:val="32"/>
          <w:szCs w:val="32"/>
        </w:rPr>
        <w:t>对2025年毕业中职技工学校应届毕业生1742人发放求职创业补贴；利用55万元资金对275名自主创业人员发放自主创业补贴；利用54.5万元资金对109人发放就业援助金等资金总数为3126万元。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项目效益：2024年就业补助项目产生促进就业，提高经济收入效益，为我县劳动力增收、提升群众获得感幸福感、创建和谐社会打下了坚实基础。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人社局就业补助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人力资源和社会保障局职责，并组织实施。围绕2024年度工作重点和工作计划制定经费预算。该项目立项符合国家相关法律法规及发展政策，符合行业规划要求，根据伽师县人力资源和社会保障局喀地财社〔2022〕100号、喀地财社〔2022〕68号、新财社〔2023〕74号、《关于提前下达2024年中央就业补助资金预算的通知》喀地财社【2023】60号、《关于拨付2024年中央财政就业补助资金（第二批）预算的通知》喀地财社【2024】7号文件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④经查证，本项目预算确定金额、预算批复的项目投资额都为3126.00万元，故绩效目标金额与预算确定的项目投资额或资金量相匹配，得1分。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4个，二级指标6个，三级指标30个，定量指标30个，定性指标0个，指标量化率为100%，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值为享受职业培训补贴人次1562人次、享受职业技能鉴定补贴人数9422人、享受灵活就业社保补贴人数399人、享受公益性岗位社保补贴人数837人、享受企业社保补贴人数329人、享受高校毕业生到企业就业社会保险补贴人数38人、享受公益性岗位补贴人数1501人、享受就业见习补贴人数250人、享受岗位补贴人数18人、求职创业补贴人数1742人、，三级指标的年度指标值与年度绩效目标中任务数一致，已设置时效指标“项目完成时间2024年12月25日、资金在规定时间内下达率100%、补贴资金在规定时间内支付到位率100%、”。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伽师县人社局2024年就业补助项目（中央）项目，即预算编制较科学且经过论证；预算申请内容为该项目下达预算资金3126万元（其中：中央直达资金3126万元），享受职业培训补贴人数1562人次、享受职业技能鉴定补贴人数9422人、享受灵活就业社保补贴人数399人、享受公益性岗位社保补贴人数837人、享受企业社保补贴人数329人、享受高校毕业生到企业就业社会保险补贴43人、享受公益性岗位补贴人数1600人、享受就业见习补贴人数250人、享受岗位补贴人数18人、求职创业补贴人数1742人，合计花费3126万元；其中将226.152万元就业见习补贴列入三保支出，其余用于支付职业技能培训补贴，职业技能鉴定补贴，灵活就业社保补贴，公益性岗位人员社保补贴及岗位补贴，企业社保补贴，高校毕业生到企业就业社保补贴、岗位补贴，就业见习补贴，求职创业补贴，项目实施后，充分发挥就业补助资金推动保障作用，有力支持稳就业、惠民生各项政策落地见效，项目实际内容为该项目预算资金3126万元，截止2024年12月31日，现已支出资金3126万元，用于就业补助，享受职业培训补贴人数1562人次、享受职业技能鉴定补贴人数9422人、享受灵活就业社保补贴人数399人、享受公益性岗位社保补贴人数837人、享受企业社保补贴人数329人、享受高校毕业生到企业就业社会保险补贴43人、享受公益性岗位补贴人数1600人、享受就业见习补贴人数250人、享受岗位补贴人数18人、求职创业补贴人数1742人，合计花费3126万元；其中将226.152万元就业见习补贴列入三保支出，其余用于支付职业技能培训补贴，职业技能鉴定补贴，灵活就业社保补贴，公益性岗位人员社保补贴及岗位补贴，企业社保补贴，高校毕业生到企业就业社保补贴、岗位补贴，就业见习补贴，求职创业补贴，项目实施后，充分发挥就业补助资金推动保障作用，有力支持稳就业、惠民生各项政策落地见效。，预算申请与《伽师县人社局2024年就业补助项目（中央）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伽师县人力资源和社会保障局喀地财社〔2022〕100号、喀地财社〔2022〕68号、新财社〔2023〕74号、《关于提前下达2024年中央就业补助资金预算的通知》喀地财社【2023】60号、《关于拨付2024年中央财政就业补助资金（第二批）预算的通知》喀地财社【2024】7号文件，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伽师县人社局2024年就业补助项目（中央）项目资金的请示》和《伽师县人社局2024年就业补助项目（中央）项目实施方案》为依据进行资金分配充分，本项目实际到位资金3126.00万元，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本项目预算安排总额为3126.00万元，实际到位3126.00万元，资金到位率100%。资金到位率=（实际到位资金/预算资金）×100%=（3126.00万元/3126.00万元）×100%=100%。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经查证支付凭证、资金申请报告资料，该项目实际到位资金为3126.00万元，实际支出资金为3126.00万元，预算执行率=（实际支出资金/实际到位资金）×100%=（3126.00万元/3126.00万元）×100%=100%。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①经查证项目的支付凭证，项目资金的使用依据《伽师县人力资源和社会保障局资金管理办法》，得1分。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①我单位制定了《伽师县人力资源和社会保障局预算绩效管理工作实施办法》《伽师县人力资源和社会保障局项目资金管理办法》等健全完整的各项管理制度，得2分。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人力资源和社会保障局管理办法》《伽师县人力资源和社会保障局管理制度》《伽师县人力资源和社会保障局采购业务管理制度》《伽师县人力资源和社会保障局合同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②经现场查证会议纪要、项目资金支付审批表、财务支付凭证等资料齐全并及时归档。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③该项目存在调整，调整手续齐全。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人社局2024年就业补助项目（中央）项目工作领导小组，由张家强任组长，负责项目的组织工作；孙继光任副组长，负责项目的实施工作；组员包括：王盼盼、阿达莱提，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职业技能培训补贴人数指标，预期指标值为大于等于1562人，实际完成值为1559人，指标完成率为99.81%，根据评分标准，该指标不扣分，得1分。偏差原因：该指标实际完成数为1559人，其中3人重复进行培训，导致与全年预算存在偏差。改进措施：在后续工作中加强预算管理，考虑人员变动幅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职业技能鉴定人数指标，预期指标值为大于等于9422人，实际完成值为9422人，指标完成率为100%，与预期目标一致，根据评分标准，该指标不扣分，得1分。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享受灵活就业社保补贴人数指标，预期指标值为大于等于399人，实际完成值为399人，指标完成率为100%，与预期目标一致，根据评分标准，该指标不扣分，得1分。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享受公益性岗位社保补贴人数指标，预期指标值为大于等于837人，实际完成值为837人，指标完成率为100%，与预期目标一致，根据评分标准，该指标不扣分，得1分。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享受公益性岗位补贴人数指标，预期指标值为大于等于1501人，实际完成值为1482人，指标完成率为98.73%，根据评分标准，该指标不扣分，得1分。偏差原因：该指标全</w:t>
      </w:r>
      <w:r>
        <w:rPr>
          <w:rStyle w:val="19"/>
          <w:rFonts w:hint="eastAsia" w:ascii="仿宋" w:hAnsi="仿宋" w:eastAsia="仿宋" w:cs="仿宋"/>
          <w:b w:val="0"/>
          <w:bCs w:val="0"/>
          <w:spacing w:val="-4"/>
          <w:sz w:val="32"/>
          <w:szCs w:val="32"/>
          <w:lang w:eastAsia="zh-CN"/>
        </w:rPr>
        <w:t>年</w:t>
      </w:r>
      <w:r>
        <w:rPr>
          <w:rStyle w:val="19"/>
          <w:rFonts w:hint="eastAsia" w:ascii="仿宋" w:hAnsi="仿宋" w:eastAsia="仿宋" w:cs="仿宋"/>
          <w:b w:val="0"/>
          <w:bCs w:val="0"/>
          <w:spacing w:val="-4"/>
          <w:sz w:val="32"/>
          <w:szCs w:val="32"/>
        </w:rPr>
        <w:t>实际补贴人数为1482人，年初预算不够精准产生偏差；改进措施：后续工作中加强预算管理，降低偏差。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享受企业社保补贴人数指标，预期指标值为大于等于329人，实际完成值为329人，指标完成率为100%，与预期目标一致，根据评分标准，该指标不扣分，得1分。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就业见习补贴发放人数指标，预期指标值为大于等于250人，实际完成值为250人，指标完成率为100%，与预期目标一致，根据评分标准，该指标不扣分，得1分。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享受高校毕业生到企业就业社会保险补贴指标，预期指标值为大于等于38人，实际完成值为38人，指标完成率为100%，与预期目标一致，根据评分标准，该指标不扣分，得1分。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享受岗位补贴人数指标，预期指标值为大于等于18人，实际完成值为18人，指标完成率为100%，与预期目标一致，根据评分标准，该指标不扣分，得1分。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享受求职创业补贴人数指标，预期指标值为大于等于1742人，实际完成值为1742人，指标完成率为100%，与预期目标一致，根据评分标准，该指标不扣分，得1分。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职业培训补贴发放准确率指标，预期指标值为100%，实际完成值为100%，指标完成率为100%，与预期目标一致，根据评分标准，该指标不扣分，得2.5分。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接受职业培训后取得职业资格证书人员的比例指标，预期指标值为大于等于80%，实际完成值为100%，指标完成率为125%，接受职业培训后取得职业资格证书人员的比例比预期高，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社会保险补贴发放准确率指标，预期指标值为100%，实际完成值为100%，指标完成率为100%，与预期目标一致，根据评分标准，该指标不扣分，得2.5分。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公益性岗位补贴发放准确率指标，预期指标值为100%，实际完成值为100%，指标完成率为100%， 与预期目标一致，根据评分标准，该指标不扣分，得2.5分。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项目完成时间指标，预期指标值为2024年12月25日，实际完成值为2024年12月25日，指标完成率为100%，与预期目标一致，根据评分标准，该指标不扣分，得3分。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资金在规定时间内下达率指标，预期指标值为100%，实际完成值为100%，指标完成率为100%，与预期目标一致，根据评分标准，该指标不扣分，得3分。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补贴资金在规定时间内支付到位率指标，预期指标值为100%，实际完成值为100%，指标完成率为100%，与预期目标一致，根据评分标准，该指标不扣分，得4分。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就业补助成本指标，预期指标值为2899.848万元，实际完成值为2899.848万元，指标完成率为100%，与预期目标不一致，项目经费都能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就业见习补贴指标，预期指标值为226.152万元，实际完成值为226.152万元，指标完成率为100%，与预期目标一致，项目经费都能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零就业家庭帮扶率指标，该指标预期指标值为大于等于95%，实际完成值为95%，指标完成率为100%，与预期指标一致，根据评分标准，该指标不扣分，得2分。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因就业问题发生重大群体性事件数量指标，该指标预期指标值为0起，实际完成值为0起，指标完成率为100%，与预期指标一致，根据评分标准，该指标不扣分，得1分。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农村富余劳动力转移就业指标，该指标预期指标值为大于等于111000人次，实际完成值为111000人次，指标完成率为100%，与预期指标一致，根据评分标准，该指标不扣分，得1分。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城镇新增就业人数指标，该指标预期指标值为大于等于7500人，实际完成值为7500人，指标完成率为100%，与预期指标一致，根据评分标准，该指标不扣分，得1分。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年末城镇登记失业率指标，该指标预期指标值为小于等于4.5%，实际完成值为4.5%，指标完成率为100%，与预期指标一致，根据评分标准，该指标不扣分，得1分。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年末高校毕业生总体就业率指标，该指标预期指标值为大于等于88%，实际完成值为88%，指标完成率为100%，与预期指标一致，根据评分标准，该指标不扣分，得1分。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失业人员再就业人数指标，该指标预期指标值为大于等于2300人，实际完成值为2300人，指标完成率为100%，与预期指标一致，根据评分标准，该指标不扣分，得1分。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就业困难人员就业人数指标，该指标预期指标值为大于等于325人，实际完成值为325人，指标完成率为100%，与预期指标一致，根据评分标准，该指标不扣分，得1分。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创业带动就业人数指标，该指标预期指标值为大于等于350人，实际完成值为350人，指标完成率为100%，与预期指标一致，根据评分标准，该指标不扣分，得1分。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公共就业服务人员满意度，该指标预期指标值为大于等于95%，实际完成值为100%，指标完成率为105%，根据评分标准，该指标不扣分,得5分。偏差原因：年初设置满意度指标预期指标值较低，项目实施后，公共就业服务人员满意度较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对于“满意度指标：就业</w:t>
      </w:r>
      <w:r>
        <w:rPr>
          <w:rStyle w:val="19"/>
          <w:rFonts w:hint="eastAsia" w:ascii="仿宋" w:hAnsi="仿宋" w:eastAsia="仿宋" w:cs="仿宋"/>
          <w:b w:val="0"/>
          <w:bCs w:val="0"/>
          <w:spacing w:val="-4"/>
          <w:sz w:val="32"/>
          <w:szCs w:val="32"/>
          <w:lang w:eastAsia="zh-CN"/>
        </w:rPr>
        <w:t>扶持政策</w:t>
      </w:r>
      <w:r>
        <w:rPr>
          <w:rStyle w:val="19"/>
          <w:rFonts w:hint="eastAsia" w:ascii="仿宋" w:hAnsi="仿宋" w:eastAsia="仿宋" w:cs="仿宋"/>
          <w:b w:val="0"/>
          <w:bCs w:val="0"/>
          <w:spacing w:val="-4"/>
          <w:sz w:val="32"/>
          <w:szCs w:val="32"/>
        </w:rPr>
        <w:t>经办满意度，该指标预期指标值为大于等于95%，实际完成值为100%，指标完成率为105%，根据评分标准，该指标不扣分,得5分。偏差原因：年初设置满意度指标预期指标值较低，项目实施后，就业</w:t>
      </w:r>
      <w:r>
        <w:rPr>
          <w:rStyle w:val="19"/>
          <w:rFonts w:hint="eastAsia" w:ascii="仿宋" w:hAnsi="仿宋" w:eastAsia="仿宋" w:cs="仿宋"/>
          <w:b w:val="0"/>
          <w:bCs w:val="0"/>
          <w:spacing w:val="-4"/>
          <w:sz w:val="32"/>
          <w:szCs w:val="32"/>
          <w:lang w:eastAsia="zh-CN"/>
        </w:rPr>
        <w:t>扶持政策</w:t>
      </w:r>
      <w:r>
        <w:rPr>
          <w:rStyle w:val="19"/>
          <w:rFonts w:hint="eastAsia" w:ascii="仿宋" w:hAnsi="仿宋" w:eastAsia="仿宋" w:cs="仿宋"/>
          <w:b w:val="0"/>
          <w:bCs w:val="0"/>
          <w:spacing w:val="-4"/>
          <w:sz w:val="32"/>
          <w:szCs w:val="32"/>
        </w:rPr>
        <w:t>经办人员满意度较高。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五、预算执行进度与绩效指标偏差情况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社局2024年就业补助项目（中央）预算3126万元，到位3126万元，实际支出3126万元，预算执行率为100%，项目绩效指标总体完成率为101.1%，偏差率为1.1%。偏差原因：年初预算时不够精准导致出现偏差，采取的措施：预算时更加精细。</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六、主要经验及做法、存在的问题及原因分析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本项目能够严格按照《2024年就业补助项目实施方案》执行，项目执行情况较好。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精准识别需求：在项目实施过程中，我们注重精准识别目标人群的需求，制定个性化的就业支持方案。通过深入了解求职者的技能水平、兴趣爱好和职业规划等信息，为他们提供更有针对性的培训和指导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强化合作伙伴关系：我们积极与各类培训机构、企业和社会组织建立合作关系，共同推进项目实施。通过资源整合和优势互补，提高项目的整体效果。同时，注重与合作伙伴的沟通与协调，确保项目的顺利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创新资金使用方式：在资金使用上，我们注重创新，尝试采用政府购买服务、担保贷款等方式，提高资金的使用效率。此外，还积极引入市场机制，鼓励社会资本参与就业补助项目，形成多元化的资金投入格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持续跟踪与评估：项目实施过程中，我们建立了持续跟踪与评估机制，定期对项目进展进行评估和总结。通过收集用户反馈、分析就业数据等方式，了解项目的实施效果和问题所在，及时调整和完善实施方案。（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1.对就业补助项目的各项指标和指标值待进一步优化、完善，主要在细化、量化上改进。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2.政策宣传力度不足：许多</w:t>
      </w:r>
      <w:r>
        <w:rPr>
          <w:rStyle w:val="19"/>
          <w:rFonts w:hint="eastAsia" w:ascii="仿宋" w:hAnsi="仿宋" w:eastAsia="仿宋" w:cs="仿宋"/>
          <w:b w:val="0"/>
          <w:bCs w:val="0"/>
          <w:spacing w:val="-4"/>
          <w:sz w:val="32"/>
          <w:szCs w:val="32"/>
          <w:lang w:eastAsia="zh-CN"/>
        </w:rPr>
        <w:t>潜在受益者</w:t>
      </w:r>
      <w:r>
        <w:rPr>
          <w:rStyle w:val="19"/>
          <w:rFonts w:hint="eastAsia" w:ascii="仿宋" w:hAnsi="仿宋" w:eastAsia="仿宋" w:cs="仿宋"/>
          <w:b w:val="0"/>
          <w:bCs w:val="0"/>
          <w:spacing w:val="-4"/>
          <w:sz w:val="32"/>
          <w:szCs w:val="32"/>
        </w:rPr>
        <w:t>对就业补助政策了解不足，错失申请机会。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3.受益群体覆盖面不广：受地域，行业，年龄等因素限制，部分人群未能享受到就业补助政策的优惠。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4.就业补助项目现场评价的工作量少，后续效益评价具体措施和方法较少。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七、有关建议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1.就业补助项目建设的程序进一步规范。就业补助项目前期做好可行性研究报告，更加细化实施方案，严格执行资金管理办法和财政资金管理制度，严格按照项目实施方案等稳步推进工作。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2.就业补助项目评价资料有待进一步完善。就业补助项目启动时同步做好档案的归纳与整理，及时整理、收集、汇总，健全档案资料。2024年就业补助项目后续管理有待进一步加强和跟踪。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4.加强就业补助政策宣传，促进更多的人就业。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总的来说就业补助项目在促进就业市场健康发展方面发挥了重要作用。然而，项目的实施过程中仍存在一些问题和挑战。通过优化资金分配、加强项目宣传、强化项目监管、创新项目实施模式和建立反馈机制等措施，可以进一步提升项目的实施效果，为我国的就业市场注入更多的活力和动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八、其他需要说明的问题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w:t>
      </w:r>
      <w:bookmarkStart w:id="0" w:name="_GoBack"/>
      <w:bookmarkEnd w:id="0"/>
      <w:r>
        <w:rPr>
          <w:rStyle w:val="19"/>
          <w:rFonts w:hint="eastAsia" w:ascii="仿宋" w:hAnsi="仿宋" w:eastAsia="仿宋" w:cs="仿宋"/>
          <w:b w:val="0"/>
          <w:bCs w:val="0"/>
          <w:spacing w:val="-4"/>
          <w:sz w:val="32"/>
          <w:szCs w:val="32"/>
        </w:rPr>
        <w:t>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2F964B5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ab9eba-7683-4fed-b020-c64e7dc808f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18</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2025-10-20T11:20:30Z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