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伽师县人民政府2021-2023年</w:t>
      </w:r>
      <w:r>
        <w:rPr>
          <w:rStyle w:val="19"/>
          <w:rFonts w:hint="eastAsia" w:ascii="仿宋" w:hAnsi="仿宋" w:eastAsia="仿宋" w:cs="仿宋"/>
          <w:b w:val="0"/>
          <w:bCs w:val="0"/>
          <w:spacing w:val="-4"/>
          <w:sz w:val="32"/>
          <w:szCs w:val="32"/>
          <w:lang w:eastAsia="zh-CN"/>
        </w:rPr>
        <w:t>常年基层法律顾问</w:t>
      </w:r>
      <w:r>
        <w:rPr>
          <w:rStyle w:val="19"/>
          <w:rFonts w:hint="eastAsia" w:ascii="仿宋" w:hAnsi="仿宋" w:eastAsia="仿宋" w:cs="仿宋"/>
          <w:b w:val="0"/>
          <w:bCs w:val="0"/>
          <w:spacing w:val="-4"/>
          <w:sz w:val="32"/>
          <w:szCs w:val="32"/>
        </w:rPr>
        <w:t>服务项目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伽师县人民政府办公室</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伽师县人民政府办公室</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林少芳</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2025年03月21日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根据县委、县政府安排，为政府及所属26个部门购买2021-2023年</w:t>
      </w:r>
      <w:r>
        <w:rPr>
          <w:rStyle w:val="19"/>
          <w:rFonts w:hint="eastAsia" w:ascii="仿宋" w:hAnsi="仿宋" w:eastAsia="仿宋" w:cs="仿宋"/>
          <w:b w:val="0"/>
          <w:bCs w:val="0"/>
          <w:spacing w:val="-4"/>
          <w:sz w:val="32"/>
          <w:szCs w:val="32"/>
          <w:lang w:eastAsia="zh-CN"/>
        </w:rPr>
        <w:t>常年基层法律顾问</w:t>
      </w:r>
      <w:r>
        <w:rPr>
          <w:rStyle w:val="19"/>
          <w:rFonts w:hint="eastAsia" w:ascii="仿宋" w:hAnsi="仿宋" w:eastAsia="仿宋" w:cs="仿宋"/>
          <w:b w:val="0"/>
          <w:bCs w:val="0"/>
          <w:spacing w:val="-4"/>
          <w:sz w:val="32"/>
          <w:szCs w:val="32"/>
        </w:rPr>
        <w:t>服务，每年费用26万元，法律顾问提供政府及所属部门提供相关法律咨询、政策依据；审查、修改相关法律文书、合同；应邀参加有关会议；协助解决重点项目和活动推进中涉及的法律问题。实施该项目，可以推动我县经济高质量发展，促进依法治县、依法执政、依法行政共同推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本项目主要根据县委、县政府安排，为政府及所属26个部门购买2021-2023年</w:t>
      </w:r>
      <w:r>
        <w:rPr>
          <w:rStyle w:val="19"/>
          <w:rFonts w:hint="eastAsia" w:ascii="仿宋" w:hAnsi="仿宋" w:eastAsia="仿宋" w:cs="仿宋"/>
          <w:b w:val="0"/>
          <w:bCs w:val="0"/>
          <w:spacing w:val="-4"/>
          <w:sz w:val="32"/>
          <w:szCs w:val="32"/>
          <w:lang w:eastAsia="zh-CN"/>
        </w:rPr>
        <w:t>常年基层法律顾问</w:t>
      </w:r>
      <w:r>
        <w:rPr>
          <w:rStyle w:val="19"/>
          <w:rFonts w:hint="eastAsia" w:ascii="仿宋" w:hAnsi="仿宋" w:eastAsia="仿宋" w:cs="仿宋"/>
          <w:b w:val="0"/>
          <w:bCs w:val="0"/>
          <w:spacing w:val="-4"/>
          <w:sz w:val="32"/>
          <w:szCs w:val="32"/>
        </w:rPr>
        <w:t>服务，每年费用26万元，法律顾问提供政府及所属部门提供相关法律咨询、政策依据；审查、修改相关法律文书、合同；应邀参加有关会议；协助解决重点项目和活动推进中涉及的法律问题。实施该项目，可以推动我县经济高质量发展，促进依法治县、依法执政、依法行政共同推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伽师县人民政府办公室为正科级单位，纳入2024年部门决算编制范围的有6个办公室：机要档案室、秘书室、财务室、后勤室、机关事务服务中心、数据信息服务中心。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编制人数29人，其中：行政人员编制18人、工勤5人、参公0人、事业编制6人。实有在职人数26人，其中：行政在职15人、工勤5人、参公0人、事业在职6人。离退休人员27人，其中：行政退休人员18人、事业退休9人。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该项目共安排下达资金52万元，为本级财政资金，最终确定项目资金总数为52万元。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截至2024年12月31日，实际支出52万元，预算执行率100%。</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根据县委、县政府安排，为政府及所属26个部门购买2021-2023年</w:t>
      </w:r>
      <w:r>
        <w:rPr>
          <w:rStyle w:val="19"/>
          <w:rFonts w:hint="eastAsia" w:ascii="仿宋" w:hAnsi="仿宋" w:eastAsia="仿宋" w:cs="仿宋"/>
          <w:b w:val="0"/>
          <w:bCs w:val="0"/>
          <w:spacing w:val="-4"/>
          <w:sz w:val="32"/>
          <w:szCs w:val="32"/>
          <w:lang w:eastAsia="zh-CN"/>
        </w:rPr>
        <w:t>常年基层法律顾问</w:t>
      </w:r>
      <w:r>
        <w:rPr>
          <w:rStyle w:val="19"/>
          <w:rFonts w:hint="eastAsia" w:ascii="仿宋" w:hAnsi="仿宋" w:eastAsia="仿宋" w:cs="仿宋"/>
          <w:b w:val="0"/>
          <w:bCs w:val="0"/>
          <w:spacing w:val="-4"/>
          <w:sz w:val="32"/>
          <w:szCs w:val="32"/>
        </w:rPr>
        <w:t>服务，每年费用26万元，法律顾问提供政府及所属部门提供相关法律咨询、政策依据；审查、修改相关法律文书、合同；应邀参加有关会议；协助解决重点项目和活动推进中涉及的法律问题。实施该项目，可以推动我县经济高质量发展，促进依法治县、依法执政、依法行政共同推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实施的前期准备工作：根据《关于健全完善自治区各级国家机关购买法律服务工作机制的实施意见》（新司通〔2022〕27号）及项目实施方案要求，按照政府购买服务相关规定，做好前期采购准备工作。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具体实施工作：法律顾问提供政府及所属部门提供相关法律咨询、政策依据；审查、修改相关法律文书、合同；应邀参加有关会议；协助解决重点项目和活动推进中涉及的法律问题。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验收阶段的具体工作：政府办做好法律顾问的日常联络、组织协调、服务管理、监督考核等工作。</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本次绩效评价遵循财政部《项目支出绩效评价管理办法》（财预〔2020〕10号）和《自治区财政支出绩效评价管理暂行办法》（新财预〔2018〕189号）等相关政策文件与规定，以伽师县人民政府2021-2023年</w:t>
      </w:r>
      <w:r>
        <w:rPr>
          <w:rStyle w:val="19"/>
          <w:rFonts w:hint="eastAsia" w:ascii="仿宋" w:hAnsi="仿宋" w:eastAsia="仿宋" w:cs="仿宋"/>
          <w:b w:val="0"/>
          <w:bCs w:val="0"/>
          <w:spacing w:val="-4"/>
          <w:sz w:val="32"/>
          <w:szCs w:val="32"/>
          <w:lang w:eastAsia="zh-CN"/>
        </w:rPr>
        <w:t>常年基层法律顾问</w:t>
      </w:r>
      <w:r>
        <w:rPr>
          <w:rStyle w:val="19"/>
          <w:rFonts w:hint="eastAsia" w:ascii="仿宋" w:hAnsi="仿宋" w:eastAsia="仿宋" w:cs="仿宋"/>
          <w:b w:val="0"/>
          <w:bCs w:val="0"/>
          <w:spacing w:val="-4"/>
          <w:sz w:val="32"/>
          <w:szCs w:val="32"/>
        </w:rPr>
        <w:t>服务项目支出为对象所对应的预算资金，以项目实施所带来的产出和效果为主要内容，以促进预算单位完成特定工作任务</w:t>
      </w:r>
      <w:r>
        <w:rPr>
          <w:rStyle w:val="19"/>
          <w:rFonts w:hint="eastAsia" w:ascii="仿宋" w:hAnsi="仿宋" w:eastAsia="仿宋" w:cs="仿宋"/>
          <w:b w:val="0"/>
          <w:bCs w:val="0"/>
          <w:spacing w:val="-4"/>
          <w:sz w:val="32"/>
          <w:szCs w:val="32"/>
          <w:lang w:eastAsia="zh-CN"/>
        </w:rPr>
        <w:t>为</w:t>
      </w:r>
      <w:r>
        <w:rPr>
          <w:rStyle w:val="19"/>
          <w:rFonts w:hint="eastAsia" w:ascii="仿宋" w:hAnsi="仿宋" w:eastAsia="仿宋" w:cs="仿宋"/>
          <w:b w:val="0"/>
          <w:bCs w:val="0"/>
          <w:spacing w:val="-4"/>
          <w:sz w:val="32"/>
          <w:szCs w:val="32"/>
        </w:rPr>
        <w:t>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w:t>
      </w:r>
      <w:r>
        <w:rPr>
          <w:rStyle w:val="19"/>
          <w:rFonts w:hint="eastAsia" w:ascii="仿宋" w:hAnsi="仿宋" w:eastAsia="仿宋" w:cs="仿宋"/>
          <w:b w:val="0"/>
          <w:bCs w:val="0"/>
          <w:spacing w:val="-4"/>
          <w:sz w:val="32"/>
          <w:szCs w:val="32"/>
          <w:lang w:eastAsia="zh-CN"/>
        </w:rPr>
        <w:t>效益指标下设项目</w:t>
      </w:r>
      <w:r>
        <w:rPr>
          <w:rStyle w:val="19"/>
          <w:rFonts w:hint="eastAsia" w:ascii="仿宋" w:hAnsi="仿宋" w:eastAsia="仿宋" w:cs="仿宋"/>
          <w:b w:val="0"/>
          <w:bCs w:val="0"/>
          <w:spacing w:val="-4"/>
          <w:sz w:val="32"/>
          <w:szCs w:val="32"/>
        </w:rPr>
        <w:t>效益及满意度2个二级指标。项目绩效评价体系详见附件1。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伽师县人民政府2021-2023年</w:t>
      </w:r>
      <w:r>
        <w:rPr>
          <w:rStyle w:val="19"/>
          <w:rFonts w:hint="eastAsia" w:ascii="仿宋" w:hAnsi="仿宋" w:eastAsia="仿宋" w:cs="仿宋"/>
          <w:b w:val="0"/>
          <w:bCs w:val="0"/>
          <w:spacing w:val="-4"/>
          <w:sz w:val="32"/>
          <w:szCs w:val="32"/>
          <w:lang w:eastAsia="zh-CN"/>
        </w:rPr>
        <w:t>常年基层法律顾问</w:t>
      </w:r>
      <w:r>
        <w:rPr>
          <w:rStyle w:val="19"/>
          <w:rFonts w:hint="eastAsia" w:ascii="仿宋" w:hAnsi="仿宋" w:eastAsia="仿宋" w:cs="仿宋"/>
          <w:b w:val="0"/>
          <w:bCs w:val="0"/>
          <w:spacing w:val="-4"/>
          <w:sz w:val="32"/>
          <w:szCs w:val="32"/>
        </w:rPr>
        <w:t>服务项目绩效评价指标体系及综合评分表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预算编制科学性（3分）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效益（20分） 项目效益（20分）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满意度（10分）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10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   计           100                          100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行业标准：指参照国家公布的行业指标数据制定的评价标准。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林少芳任评价组组长，绩效评价工作职责为负责全盘工作。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杨义雄任评价组副组长，绩效评价工作职责为对项目实施情况进行实地调查。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关蒙蒙、李发卫、热孜牙·热合曼任评价组成员，绩效评价工作职责为负责资料审核等工作。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通过实施伽师县人民政府2021-2023年常年基</w:t>
      </w:r>
      <w:r>
        <w:rPr>
          <w:rStyle w:val="19"/>
          <w:rFonts w:hint="eastAsia" w:ascii="仿宋" w:hAnsi="仿宋" w:eastAsia="仿宋" w:cs="仿宋"/>
          <w:b w:val="0"/>
          <w:bCs w:val="0"/>
          <w:spacing w:val="-4"/>
          <w:sz w:val="32"/>
          <w:szCs w:val="32"/>
          <w:lang w:eastAsia="zh-CN"/>
        </w:rPr>
        <w:t>层</w:t>
      </w:r>
      <w:r>
        <w:rPr>
          <w:rStyle w:val="19"/>
          <w:rFonts w:hint="eastAsia" w:ascii="仿宋" w:hAnsi="仿宋" w:eastAsia="仿宋" w:cs="仿宋"/>
          <w:b w:val="0"/>
          <w:bCs w:val="0"/>
          <w:spacing w:val="-4"/>
          <w:sz w:val="32"/>
          <w:szCs w:val="32"/>
        </w:rPr>
        <w:t>法律顾问服务项目，可以推动我县经济高质量发展，促进依法治县、依法执政、依法行政共同推进。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项目决策：该项目主要通过《伽师县人民政府2021-2023年</w:t>
      </w:r>
      <w:r>
        <w:rPr>
          <w:rStyle w:val="19"/>
          <w:rFonts w:hint="eastAsia" w:ascii="仿宋" w:hAnsi="仿宋" w:eastAsia="仿宋" w:cs="仿宋"/>
          <w:b w:val="0"/>
          <w:bCs w:val="0"/>
          <w:spacing w:val="-4"/>
          <w:sz w:val="32"/>
          <w:szCs w:val="32"/>
          <w:lang w:eastAsia="zh-CN"/>
        </w:rPr>
        <w:t>常年基层法律顾问</w:t>
      </w:r>
      <w:r>
        <w:rPr>
          <w:rStyle w:val="19"/>
          <w:rFonts w:hint="eastAsia" w:ascii="仿宋" w:hAnsi="仿宋" w:eastAsia="仿宋" w:cs="仿宋"/>
          <w:b w:val="0"/>
          <w:bCs w:val="0"/>
          <w:spacing w:val="-4"/>
          <w:sz w:val="32"/>
          <w:szCs w:val="32"/>
        </w:rPr>
        <w:t>服务项目资金申请报告》文件立项，项目实施符合法治政府建设要求，项目立项依据充分，立项程序规范。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项目过程：伽师县人民政府2021-2023年</w:t>
      </w:r>
      <w:r>
        <w:rPr>
          <w:rStyle w:val="19"/>
          <w:rFonts w:hint="eastAsia" w:ascii="仿宋" w:hAnsi="仿宋" w:eastAsia="仿宋" w:cs="仿宋"/>
          <w:b w:val="0"/>
          <w:bCs w:val="0"/>
          <w:spacing w:val="-4"/>
          <w:sz w:val="32"/>
          <w:szCs w:val="32"/>
          <w:lang w:eastAsia="zh-CN"/>
        </w:rPr>
        <w:t>常年基层法律顾问</w:t>
      </w:r>
      <w:r>
        <w:rPr>
          <w:rStyle w:val="19"/>
          <w:rFonts w:hint="eastAsia" w:ascii="仿宋" w:hAnsi="仿宋" w:eastAsia="仿宋" w:cs="仿宋"/>
          <w:b w:val="0"/>
          <w:bCs w:val="0"/>
          <w:spacing w:val="-4"/>
          <w:sz w:val="32"/>
          <w:szCs w:val="32"/>
        </w:rPr>
        <w:t>服务项目预算安排52万元，实际支出52万元，预算执行率100%。项目资金使用合规，项目财务管理制度健全，财务监控到位，所有资金支付均按照国库集中支付制度严格执行，现有项目管理制度执行情况良好。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项目产出：项目涉及的法律顾问提供政府及所属部门提供相关法律咨询、政策依据；审查、修改相关法律文书、合同；应邀参加有关会议；协助解决重点项目和活动推进中涉及的法律问题。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项目效益：深入推进法治政府建设，提升了伽师县人民政府法律顾问服务工作质量和水平。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伽师县人民政府2021-2023年</w:t>
      </w:r>
      <w:r>
        <w:rPr>
          <w:rStyle w:val="19"/>
          <w:rFonts w:hint="eastAsia" w:ascii="仿宋" w:hAnsi="仿宋" w:eastAsia="仿宋" w:cs="仿宋"/>
          <w:b w:val="0"/>
          <w:bCs w:val="0"/>
          <w:spacing w:val="-4"/>
          <w:sz w:val="32"/>
          <w:szCs w:val="32"/>
          <w:lang w:eastAsia="zh-CN"/>
        </w:rPr>
        <w:t>常年基层法律顾问</w:t>
      </w:r>
      <w:r>
        <w:rPr>
          <w:rStyle w:val="19"/>
          <w:rFonts w:hint="eastAsia" w:ascii="仿宋" w:hAnsi="仿宋" w:eastAsia="仿宋" w:cs="仿宋"/>
          <w:b w:val="0"/>
          <w:bCs w:val="0"/>
          <w:spacing w:val="-4"/>
          <w:sz w:val="32"/>
          <w:szCs w:val="32"/>
        </w:rPr>
        <w:t>服务项目进行客观评价，最终评分结果：评价总分100分，绩效等级为“优”。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项目绩效评价评分情况表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指标        权重 得分率 实际得分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 20 100% 20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 45 100% 45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项目满意度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     100%    100</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结合伽师县人民政府办公室职责，并组织实施。围绕2024年度工作重点和工作计划制定经费预算。该项目立项符合国家相关法律法规及发展政策，符合行业规划要求，根据伽师县人民政府办公室《伽师县人民政府2021-2023年</w:t>
      </w:r>
      <w:r>
        <w:rPr>
          <w:rStyle w:val="19"/>
          <w:rFonts w:hint="eastAsia" w:ascii="仿宋" w:hAnsi="仿宋" w:eastAsia="仿宋" w:cs="仿宋"/>
          <w:b w:val="0"/>
          <w:bCs w:val="0"/>
          <w:spacing w:val="-4"/>
          <w:sz w:val="32"/>
          <w:szCs w:val="32"/>
          <w:lang w:eastAsia="zh-CN"/>
        </w:rPr>
        <w:t>常年基层法律顾问</w:t>
      </w:r>
      <w:r>
        <w:rPr>
          <w:rStyle w:val="19"/>
          <w:rFonts w:hint="eastAsia" w:ascii="仿宋" w:hAnsi="仿宋" w:eastAsia="仿宋" w:cs="仿宋"/>
          <w:b w:val="0"/>
          <w:bCs w:val="0"/>
          <w:spacing w:val="-4"/>
          <w:sz w:val="32"/>
          <w:szCs w:val="32"/>
        </w:rPr>
        <w:t>服务项目资金申请报告》等文件为立项依据，结合单位的管理职责和履职效能组织实施，围绕单位的本年度工作重点和工作计划制定经费预算，属于公共财政支持范围。本项目与部门内部其他相关项目不重复。部门发展规划及职能文件等归档完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综上，该指标满分为3分，根据评分标准得3分。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①项目根据决策依据编制工作计划和经费预算，经过与杨义雄分管领导进行沟通、筛选确定经费预算计划，上党委会研究确定最终预算方案，严格按照规定的程序申请设立，得1分。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②项目的审批文件及材料符合相关要求，得0.5分。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③事前已经过必要的可行性研究、专家论证、风险评估、绩效评估、集体决策，得0.5分。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综上，该指标满分为2分，根据评分标准得2分。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我单位对本项目制定了实施方案，明确了总体思路及目标、并对任务进行了详细分解，对目标进行了细化。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①项目严格按照《2022年自治区分行业分领域绩效指标体系》设置了《项目支出绩效目标表》得0.5分。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②项目绩效目标中设立的指标内容，与本项目实际工作内容相关，得1分；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③项目预期产出效益和效果符合正常的业绩水平得0.5分。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④经查证，本项目预算确定金额、预算批复的项目投资额都为52万元，故绩效目标金额与预算确定的项目投资额或资金量相匹配，得1分。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项目已将年度绩效目标进行细化为绩效指标体系，共设置一级指标3个，二级指标6个，三级指标8个，定量指标7个，定性指标1个，指标量化率为87.5%，量化率达70.0%以上，将项目绩效目标细化分解为具体的绩效指标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绩效目标申报表》中，数量指标指标值为提供基础法律顾问团队数量1个、接受法律服务单位数量26个、提供基础法律顾问服务周期2年，三级指标的年度指标值与年度绩效目标中任务数一致，已设置时效指标“项目完成时间2024年4月30日”。已设置的绩效目标具备明确性、可衡量性、可实现性、相关性、时限性。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③本项目与项目目标任务数及计划数相对应，得0.5分。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综上，该指标满分2分，根据评分标准得2分。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①本伽师县人民政府2021-2023年</w:t>
      </w:r>
      <w:r>
        <w:rPr>
          <w:rStyle w:val="19"/>
          <w:rFonts w:hint="eastAsia" w:ascii="仿宋" w:hAnsi="仿宋" w:eastAsia="仿宋" w:cs="仿宋"/>
          <w:b w:val="0"/>
          <w:bCs w:val="0"/>
          <w:spacing w:val="-4"/>
          <w:sz w:val="32"/>
          <w:szCs w:val="32"/>
          <w:lang w:eastAsia="zh-CN"/>
        </w:rPr>
        <w:t>常年基层法律顾问</w:t>
      </w:r>
      <w:r>
        <w:rPr>
          <w:rStyle w:val="19"/>
          <w:rFonts w:hint="eastAsia" w:ascii="仿宋" w:hAnsi="仿宋" w:eastAsia="仿宋" w:cs="仿宋"/>
          <w:b w:val="0"/>
          <w:bCs w:val="0"/>
          <w:spacing w:val="-4"/>
          <w:sz w:val="32"/>
          <w:szCs w:val="32"/>
        </w:rPr>
        <w:t>服务项目，即预算编制较科学且经过论证；预算申请内容为根据县政府安排，为县政府及所属26个部门购买2021-2023年</w:t>
      </w:r>
      <w:r>
        <w:rPr>
          <w:rStyle w:val="19"/>
          <w:rFonts w:hint="eastAsia" w:ascii="仿宋" w:hAnsi="仿宋" w:eastAsia="仿宋" w:cs="仿宋"/>
          <w:b w:val="0"/>
          <w:bCs w:val="0"/>
          <w:spacing w:val="-4"/>
          <w:sz w:val="32"/>
          <w:szCs w:val="32"/>
          <w:lang w:eastAsia="zh-CN"/>
        </w:rPr>
        <w:t>常年基层法律顾问</w:t>
      </w:r>
      <w:r>
        <w:rPr>
          <w:rStyle w:val="19"/>
          <w:rFonts w:hint="eastAsia" w:ascii="仿宋" w:hAnsi="仿宋" w:eastAsia="仿宋" w:cs="仿宋"/>
          <w:b w:val="0"/>
          <w:bCs w:val="0"/>
          <w:spacing w:val="-4"/>
          <w:sz w:val="32"/>
          <w:szCs w:val="32"/>
        </w:rPr>
        <w:t>服务，每年费用26万元，法律顾问提供政府及所属部门提供相关法律咨询、政策依据；审查、修改相关法律文书、合同；应邀参加有关会议；协助解决重点项目和活动推进中涉及的法律问题。实施该项目，可以推动我县经济高质量发展和依法治县、依法执政、依法行政共同推进。项目实际内容为截至2024年12月31日，本项目已支出52万元，主要用于为政府及所属部门共26个单位聘请1个律师服务团队提供法律咨询、政策依据审查、修改相关法律文书、合同；应邀参加有关会议；协助解决重点项目和活动推进中涉及的法律问题；推动我县经济高质量发展和依法治县、依法执政、依法行政共同推进，预算申请与《伽师县人民政府2021-2023年</w:t>
      </w:r>
      <w:r>
        <w:rPr>
          <w:rStyle w:val="19"/>
          <w:rFonts w:hint="eastAsia" w:ascii="仿宋" w:hAnsi="仿宋" w:eastAsia="仿宋" w:cs="仿宋"/>
          <w:b w:val="0"/>
          <w:bCs w:val="0"/>
          <w:spacing w:val="-4"/>
          <w:sz w:val="32"/>
          <w:szCs w:val="32"/>
          <w:lang w:eastAsia="zh-CN"/>
        </w:rPr>
        <w:t>常年基层法律顾问</w:t>
      </w:r>
      <w:r>
        <w:rPr>
          <w:rStyle w:val="19"/>
          <w:rFonts w:hint="eastAsia" w:ascii="仿宋" w:hAnsi="仿宋" w:eastAsia="仿宋" w:cs="仿宋"/>
          <w:b w:val="0"/>
          <w:bCs w:val="0"/>
          <w:spacing w:val="-4"/>
          <w:sz w:val="32"/>
          <w:szCs w:val="32"/>
        </w:rPr>
        <w:t>服务项目实施方案》中涉及的项目内容匹配，得0.5分。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②根据《伽师县人民政府2021-2023年</w:t>
      </w:r>
      <w:r>
        <w:rPr>
          <w:rStyle w:val="19"/>
          <w:rFonts w:hint="eastAsia" w:ascii="仿宋" w:hAnsi="仿宋" w:eastAsia="仿宋" w:cs="仿宋"/>
          <w:b w:val="0"/>
          <w:bCs w:val="0"/>
          <w:spacing w:val="-4"/>
          <w:sz w:val="32"/>
          <w:szCs w:val="32"/>
          <w:lang w:eastAsia="zh-CN"/>
        </w:rPr>
        <w:t>常年基层法律顾问</w:t>
      </w:r>
      <w:r>
        <w:rPr>
          <w:rStyle w:val="19"/>
          <w:rFonts w:hint="eastAsia" w:ascii="仿宋" w:hAnsi="仿宋" w:eastAsia="仿宋" w:cs="仿宋"/>
          <w:b w:val="0"/>
          <w:bCs w:val="0"/>
          <w:spacing w:val="-4"/>
          <w:sz w:val="32"/>
          <w:szCs w:val="32"/>
        </w:rPr>
        <w:t>服务项目实施方案》，本项目预算内容与项目内容匹配，得0.5分。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③本项目的预算额度测算依据充分，严格按照标准编制，得1分。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④本项目预算确定的项目投资额及资金量与工作任务相匹配，得1分。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①本项目资金分配以《关于申请伽师县人民政府2021-2023年</w:t>
      </w:r>
      <w:r>
        <w:rPr>
          <w:rStyle w:val="19"/>
          <w:rFonts w:hint="eastAsia" w:ascii="仿宋" w:hAnsi="仿宋" w:eastAsia="仿宋" w:cs="仿宋"/>
          <w:b w:val="0"/>
          <w:bCs w:val="0"/>
          <w:spacing w:val="-4"/>
          <w:sz w:val="32"/>
          <w:szCs w:val="32"/>
          <w:lang w:eastAsia="zh-CN"/>
        </w:rPr>
        <w:t>常年基层法律顾问</w:t>
      </w:r>
      <w:r>
        <w:rPr>
          <w:rStyle w:val="19"/>
          <w:rFonts w:hint="eastAsia" w:ascii="仿宋" w:hAnsi="仿宋" w:eastAsia="仿宋" w:cs="仿宋"/>
          <w:b w:val="0"/>
          <w:bCs w:val="0"/>
          <w:spacing w:val="-4"/>
          <w:sz w:val="32"/>
          <w:szCs w:val="32"/>
        </w:rPr>
        <w:t>服务项目资金的请示》和《伽师县人民政府2021-2023年</w:t>
      </w:r>
      <w:r>
        <w:rPr>
          <w:rStyle w:val="19"/>
          <w:rFonts w:hint="eastAsia" w:ascii="仿宋" w:hAnsi="仿宋" w:eastAsia="仿宋" w:cs="仿宋"/>
          <w:b w:val="0"/>
          <w:bCs w:val="0"/>
          <w:spacing w:val="-4"/>
          <w:sz w:val="32"/>
          <w:szCs w:val="32"/>
          <w:lang w:eastAsia="zh-CN"/>
        </w:rPr>
        <w:t>常年基层法律顾问</w:t>
      </w:r>
      <w:r>
        <w:rPr>
          <w:rStyle w:val="19"/>
          <w:rFonts w:hint="eastAsia" w:ascii="仿宋" w:hAnsi="仿宋" w:eastAsia="仿宋" w:cs="仿宋"/>
          <w:b w:val="0"/>
          <w:bCs w:val="0"/>
          <w:spacing w:val="-4"/>
          <w:sz w:val="32"/>
          <w:szCs w:val="32"/>
        </w:rPr>
        <w:t>服务项目实施方案》为依据进行资金分配充分，预算资金分配依据充分，得1分。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②本项目资金分配额度合理，与我单位实际情况相适应，得1分。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综上，该指标满分2分，根据评分标准得2分。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本项目预算安排总额为52万元，实际到位52万元，资金到位率100%。资金到位率=（实际到位资金/预算资金）×100%=（52万元/52万元）×100%=100%。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本项目预算编制较为详细，项目资金支出总体能够按照预算执行。</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经查证支付凭证、资金申请报告资料，该项目实际到位资金为52万元，实际支出资金为52万元，预算执行率=（实际支出资金/实际到位资金）×100%=（52万元/52万元）×100%=100%。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①经查证项目的支付凭证，项目资金的使用依据《伽师县人民政府办公室资金管理办法》，得1分。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②资金的拨付有较为完整的审批程序和手续，得1分。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③经查证项目支付凭证等资料，项目资金使用符合项目预算批复和合同规定的用途，得1分。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④经查证，项目资金使用不存在截留、挤占、挪用、虚列支出等情况，得1分。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综上，该指标满分4分，根据评分标准得4分。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①我单位制定了《伽师县人民政府办公室预算绩效管理工作实施办法》《伽师县人民政府办公室项目资金管理办法》等健全完整的各项管理制度，得2分。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相关制度的制定依据《中华人民共和国会计法》《中华人民共和国预算法》《事业单位财务规则》、《会计基础工作规范》等国家法律法规文件，符合行政事业单位内控管理要求，财务和业务管理制度合法、合规、完整，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综上，该指标满分5分，根据评分标准得5分。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的实施符合《伽师县人民政府办公室管理办法》《伽师县人民政府办公室管理制度》《伽师县人民政府办公室合同管理制度》等相关法律法规及管理规定，项目具备完整规范的立项程序；经查证项目实施过程资料，项目过程均按照相关制度执行，基本完成既定目标；经查证会议纪要、项目资金支付审批表、记账凭证等资金拨付流程资料，项目资金拨付流程完整、手续齐全。综上分析，项目执行遵守相关法律法规和相关管理规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②经现场查证项目合同书、财务支付凭证等资料齐全并及时归档。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③该项目实施过程中不存在调整事项。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伽师县人民政府2021-2023年</w:t>
      </w:r>
      <w:r>
        <w:rPr>
          <w:rStyle w:val="19"/>
          <w:rFonts w:hint="eastAsia" w:ascii="仿宋" w:hAnsi="仿宋" w:eastAsia="仿宋" w:cs="仿宋"/>
          <w:b w:val="0"/>
          <w:bCs w:val="0"/>
          <w:spacing w:val="-4"/>
          <w:sz w:val="32"/>
          <w:szCs w:val="32"/>
          <w:lang w:eastAsia="zh-CN"/>
        </w:rPr>
        <w:t>常年基层法律顾问</w:t>
      </w:r>
      <w:r>
        <w:rPr>
          <w:rStyle w:val="19"/>
          <w:rFonts w:hint="eastAsia" w:ascii="仿宋" w:hAnsi="仿宋" w:eastAsia="仿宋" w:cs="仿宋"/>
          <w:b w:val="0"/>
          <w:bCs w:val="0"/>
          <w:spacing w:val="-4"/>
          <w:sz w:val="32"/>
          <w:szCs w:val="32"/>
        </w:rPr>
        <w:t>服务项目工作领导小组，由林少芳任组长，负责项目的组织工作；杨义雄任副组长，负责项目的实施工作；组员包括：关蒙蒙、李发卫、热孜牙·热合曼，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提供基础法律顾问团队数量指标，预期指标值为1个，实际完成值为1个，指标完成率为100%，与预期目标一致，根据评分标准，该指标不扣分，得3分。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接受法律服务单位数量指标，预期指标值为26个，实际完成值为26个，指标完成率为100%，与预期目标一致，根据评分标准，该指标不扣分，得3分。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提供基础法律顾问服务周期指标，预期指标值为2年，实际完成值为2年，指标完成率为100%，与预期目标一致，根据评分标准，该指标不扣分，得4分。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资金使用合规率指标，预期指标值为100%，实际完成值为100%，指标完成率为100%，与预期目标一致，根据评分标准，该指标不扣分，得10分。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项目完成时间指标，预期指标值为2024年4月30日，实际完成值为2024年4月30日，指标完成率为100%，与预期目标一致，根据评分标准，该指标不扣分，得10分。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基础法律顾问服务费指标，预期指标值为小于等于1万元/年/单位，实际完成值为1万元/年/单位，指标完成率为100%，本年支付法律顾问服务费金额52万元，项目经费都能</w:t>
      </w:r>
      <w:r>
        <w:rPr>
          <w:rStyle w:val="19"/>
          <w:rFonts w:hint="eastAsia" w:ascii="仿宋" w:hAnsi="仿宋" w:eastAsia="仿宋" w:cs="仿宋"/>
          <w:b w:val="0"/>
          <w:bCs w:val="0"/>
          <w:spacing w:val="-4"/>
          <w:sz w:val="32"/>
          <w:szCs w:val="32"/>
          <w:lang w:eastAsia="zh-CN"/>
        </w:rPr>
        <w:t>控制在绩效目标</w:t>
      </w:r>
      <w:r>
        <w:rPr>
          <w:rStyle w:val="19"/>
          <w:rFonts w:hint="eastAsia" w:ascii="仿宋" w:hAnsi="仿宋" w:eastAsia="仿宋" w:cs="仿宋"/>
          <w:b w:val="0"/>
          <w:bCs w:val="0"/>
          <w:spacing w:val="-4"/>
          <w:sz w:val="32"/>
          <w:szCs w:val="32"/>
        </w:rPr>
        <w:t>范围内，根据评分标准，该指标不扣分，得15分。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有效保障县政府合法权益指标，该指标预期指标值为有效保障，实际完成值为有效保障，指标完成率为100%，与预期指标一致，根据评分标准，该指标不扣分，得10分。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实施效益指标合计得10分。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项目满意度由1个三级指标构成，权重分为10分，实际得分10分，得分率为100%。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对于“满意度指标：接受法律服务单位满意度指标，该指标预期指标值为大于等于95%，实际完成值为95%，指标完成率为100%，与预期目标一致，根据评分标准，该指标不扣分,得10分。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伽师县人民政府2021-2023年</w:t>
      </w:r>
      <w:r>
        <w:rPr>
          <w:rStyle w:val="19"/>
          <w:rFonts w:hint="eastAsia" w:ascii="仿宋" w:hAnsi="仿宋" w:eastAsia="仿宋" w:cs="仿宋"/>
          <w:b w:val="0"/>
          <w:bCs w:val="0"/>
          <w:spacing w:val="-4"/>
          <w:sz w:val="32"/>
          <w:szCs w:val="32"/>
          <w:lang w:eastAsia="zh-CN"/>
        </w:rPr>
        <w:t>常年基层法律顾问</w:t>
      </w:r>
      <w:r>
        <w:rPr>
          <w:rStyle w:val="19"/>
          <w:rFonts w:hint="eastAsia" w:ascii="仿宋" w:hAnsi="仿宋" w:eastAsia="仿宋" w:cs="仿宋"/>
          <w:b w:val="0"/>
          <w:bCs w:val="0"/>
          <w:spacing w:val="-4"/>
          <w:sz w:val="32"/>
          <w:szCs w:val="32"/>
        </w:rPr>
        <w:t>服务项目预算52万元，到位52万元，实际支出52万元，预算执行率为100%，项目绩效指标总体完成率为100%，偏差率为0%,该项目无偏差。</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（一）主要经验及做法。一是严格按照项目实施方案进行项目实施；二是实施过程中加强项目质量、资金监督管理；三是持续巩固项目效益，不断提升依法执政、依法行政水平。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（二）存在问题及原因分析。一是单位绩效人员，绩效意识淡薄，绩效作用发挥不明显；二是项目绩效目标设定不规范、不科学；三是资金预算准确性不高。</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1.项目实施前，充分论证，确保项目实施的可行性；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2.加强预算批复的及时性、预算编制的精准性、执行规范性；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3.健全完善项目资金管理制度，规范资金审批流程；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4．加强项目相关人员业务知识培训，提高项目管理能力；规范项目档案管理。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w:t>
      </w:r>
      <w:r>
        <w:rPr>
          <w:rStyle w:val="19"/>
          <w:rFonts w:hint="eastAsia" w:ascii="仿宋" w:hAnsi="仿宋" w:eastAsia="仿宋" w:cs="仿宋"/>
          <w:b w:val="0"/>
          <w:bCs w:val="0"/>
          <w:spacing w:val="-4"/>
          <w:sz w:val="32"/>
          <w:szCs w:val="32"/>
          <w:lang w:eastAsia="zh-CN"/>
        </w:rPr>
        <w:t>所</w:t>
      </w:r>
      <w:r>
        <w:rPr>
          <w:rStyle w:val="19"/>
          <w:rFonts w:hint="eastAsia" w:ascii="仿宋" w:hAnsi="仿宋" w:eastAsia="仿宋" w:cs="仿宋"/>
          <w:b w:val="0"/>
          <w:bCs w:val="0"/>
          <w:spacing w:val="-4"/>
          <w:sz w:val="32"/>
          <w:szCs w:val="32"/>
        </w:rPr>
        <w:t>反映内容的真实性、完整性负责，接受上级部</w:t>
      </w:r>
      <w:bookmarkStart w:id="0" w:name="_GoBack"/>
      <w:bookmarkEnd w:id="0"/>
      <w:r>
        <w:rPr>
          <w:rStyle w:val="19"/>
          <w:rFonts w:hint="eastAsia" w:ascii="仿宋" w:hAnsi="仿宋" w:eastAsia="仿宋" w:cs="仿宋"/>
          <w:b w:val="0"/>
          <w:bCs w:val="0"/>
          <w:spacing w:val="-4"/>
          <w:sz w:val="32"/>
          <w:szCs w:val="32"/>
        </w:rPr>
        <w:t>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4FEC384F"/>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985f9b-0b54-4533-8455-ad345fc7cac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3</TotalTime>
  <ScaleCrop>false</ScaleCrop>
  <LinksUpToDate>false</LinksUpToDate>
  <CharactersWithSpaces>652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Admin</cp:lastModifiedBy>
  <cp:lastPrinted>2018-12-31T10:56:00Z</cp:lastPrinted>
  <dcterms:modified xsi:type="dcterms:W3CDTF">2025-10-21T03:11:26Z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299A846E7742483FADE25949A45A48D3_12</vt:lpwstr>
  </property>
</Properties>
</file>