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伽师县商工局2024年自治区工业节能减排专项资金项目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伽师县商务和工业信息化局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伽师县商务和工业信息化局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杨博</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2025年02月07日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w:t>
      </w:r>
      <w:r>
        <w:rPr>
          <w:rStyle w:val="19"/>
          <w:rFonts w:hint="eastAsia" w:ascii="仿宋" w:hAnsi="仿宋" w:eastAsia="仿宋" w:cs="仿宋"/>
          <w:b w:val="0"/>
          <w:bCs w:val="0"/>
          <w:spacing w:val="-4"/>
          <w:sz w:val="32"/>
          <w:szCs w:val="32"/>
          <w:lang w:eastAsia="zh-CN"/>
        </w:rPr>
        <w:t>和</w:t>
      </w:r>
      <w:r>
        <w:rPr>
          <w:rStyle w:val="19"/>
          <w:rFonts w:hint="eastAsia" w:ascii="仿宋" w:hAnsi="仿宋" w:eastAsia="仿宋" w:cs="仿宋"/>
          <w:b w:val="0"/>
          <w:bCs w:val="0"/>
          <w:spacing w:val="-4"/>
          <w:sz w:val="32"/>
          <w:szCs w:val="32"/>
        </w:rPr>
        <w:t>规定，旨在评价伽师县商工局2024年自治区工业节能减排专项资金项目实施过程及效果，评价财政预算资金使用的效率及效益。根据《财政部关于印发(财政支持做好碳达峰碳中和工作的意见&gt;的通知》财资环〔2022〕53号《重点领域企业节能降碳工作方案》新工信节能 〔2022〕12号《自治区财政支持做好碳达峰碳中和工作的实施方案》新财建〔2023〕1号，组织开展 2025年自治区工业节能减排专项资金申报工作。支持</w:t>
      </w:r>
      <w:r>
        <w:rPr>
          <w:rStyle w:val="19"/>
          <w:rFonts w:hint="eastAsia" w:ascii="仿宋" w:hAnsi="仿宋" w:eastAsia="仿宋" w:cs="仿宋"/>
          <w:b w:val="0"/>
          <w:bCs w:val="0"/>
          <w:spacing w:val="-4"/>
          <w:sz w:val="32"/>
          <w:szCs w:val="32"/>
          <w:lang w:eastAsia="zh-CN"/>
        </w:rPr>
        <w:t>工业领域节能</w:t>
      </w:r>
      <w:r>
        <w:rPr>
          <w:rStyle w:val="19"/>
          <w:rFonts w:hint="eastAsia" w:ascii="仿宋" w:hAnsi="仿宋" w:eastAsia="仿宋" w:cs="仿宋"/>
          <w:b w:val="0"/>
          <w:bCs w:val="0"/>
          <w:spacing w:val="-4"/>
          <w:sz w:val="32"/>
          <w:szCs w:val="32"/>
        </w:rPr>
        <w:t>减排技改项目和工业绿色转型升级项目，项目的实施能够有效提升企业绿色发展意识以及工业绿色发展水平。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该项目总投资96万，主要用于支持节能减排项目1个，围绕工业节能与低碳绿色发展，重点支持</w:t>
      </w:r>
      <w:r>
        <w:rPr>
          <w:rStyle w:val="19"/>
          <w:rFonts w:hint="eastAsia" w:ascii="仿宋" w:hAnsi="仿宋" w:eastAsia="仿宋" w:cs="仿宋"/>
          <w:b w:val="0"/>
          <w:bCs w:val="0"/>
          <w:spacing w:val="-4"/>
          <w:sz w:val="32"/>
          <w:szCs w:val="32"/>
          <w:lang w:eastAsia="zh-CN"/>
        </w:rPr>
        <w:t>工业领域节能</w:t>
      </w:r>
      <w:r>
        <w:rPr>
          <w:rStyle w:val="19"/>
          <w:rFonts w:hint="eastAsia" w:ascii="仿宋" w:hAnsi="仿宋" w:eastAsia="仿宋" w:cs="仿宋"/>
          <w:b w:val="0"/>
          <w:bCs w:val="0"/>
          <w:spacing w:val="-4"/>
          <w:sz w:val="32"/>
          <w:szCs w:val="32"/>
        </w:rPr>
        <w:t>减排技改项目和工业绿色转型升级项目，项目的实施能够有效提升企业绿色发展意识以及工业绿色发展水平。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伽师县商务和工业信息化局为机关部门，纳入2024年部门决算编制范围的有4个办公室：党政办公室、商务办、工信办、财务室。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编制人数9人，其中：行政人员编制9人、工勤1人、参公0人、事业编制0人。实有在职人数7人，其中：行政在职7人、工勤1人、参公0人、事业在职0人。离退休人员4人，其中：行政退休人员4人、事业退休0人。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共安排下达资金96万元，为专项资金，最终确定项目资金总数为96万元。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截至2024年12月31日，实际支出96万元，预算执行率100%。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该项目总投资96万，主要用于支持节能减排项目1个，围绕工业节能与低碳绿色发展，重点支持</w:t>
      </w:r>
      <w:r>
        <w:rPr>
          <w:rStyle w:val="19"/>
          <w:rFonts w:hint="eastAsia" w:ascii="仿宋" w:hAnsi="仿宋" w:eastAsia="仿宋" w:cs="仿宋"/>
          <w:b w:val="0"/>
          <w:bCs w:val="0"/>
          <w:spacing w:val="-4"/>
          <w:sz w:val="32"/>
          <w:szCs w:val="32"/>
          <w:lang w:eastAsia="zh-CN"/>
        </w:rPr>
        <w:t>工业领域节能</w:t>
      </w:r>
      <w:r>
        <w:rPr>
          <w:rStyle w:val="19"/>
          <w:rFonts w:hint="eastAsia" w:ascii="仿宋" w:hAnsi="仿宋" w:eastAsia="仿宋" w:cs="仿宋"/>
          <w:b w:val="0"/>
          <w:bCs w:val="0"/>
          <w:spacing w:val="-4"/>
          <w:sz w:val="32"/>
          <w:szCs w:val="32"/>
        </w:rPr>
        <w:t>减排技改项目和工业绿色转型升级项目，项目的实施能够有效提升企业绿色发展意识以及工业绿色发展水平。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按照上级批复的实施方案，督促检查承办企业项目实施进度，全面伽师县商工局2024年自治区工业节能减排专项资金项目建设。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按照项目实施进度，对项目实施情况进行中期检查评估，对发现的问题及时进展整改，确保各项目标顺利实现。</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，旨在评价伽师县商工局2024年自治区工业节能减排专项资金项目实施前期、过程及效果，评价财政预算资金使用的效率及效益。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，以伽师县商工局2024年自治区工业节能减排专项资金项目支出为对象所对应的预算资金，以项目实施所带来的产出和效果为主要内容，以促进预算单位完成特定工作任务目标所组织开展的绩效评价。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伽师县商工局2024年自治区工业节能减排专项资金项目绩效评价指标体系及综合评分表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李俊梅任评价组组长，绩效评价工作职责为负责全盘工作。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杨博任评价组副组长，绩效评价工作职责为对项目实施情况进行实地调查。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热依汗姑任评价组成员，绩效评价工作职责为负责资料审核等工作。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通过实施伽师县商工局2024年自治区工业节能减排专项资金项目产生节能改造、资源循环利用等效益。项目实施主要通过项目决策、项目过程、项目产出以及项目效益等方面进行评价，其中：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组织申报2024年自治区伽师县商工局2024年自治区工业节能减排专项资金项目的通知》、《财政部关于印发(财政支持做好碳达峰碳中和工作的意见&gt;的通知》财资环〔2022〕53号《重点领域企业节能降碳工作方案》新工信节能 〔2022〕12号《自治区财政支持做好碳达峰碳中和工作的实施方案》新财建〔2023〕1号文件立项，项目实施符合文件要求，项目立项依据充分，立项程序规范。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工业节能减排专项资金项目预算安排96万元，实际支出96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商工局2024年自治区工业节能减排专项资金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商务和工业信息化局《关于申请2024年自治区工业节能减排专项资金项目的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商务和工业信息化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该项目资金来源本级资金，资金总额为96万元。用于支持节能减排项目1个，围绕工业节能与低碳绿色发展，重点支持</w:t>
      </w:r>
      <w:r>
        <w:rPr>
          <w:rStyle w:val="19"/>
          <w:rFonts w:hint="eastAsia" w:ascii="仿宋" w:hAnsi="仿宋" w:eastAsia="仿宋" w:cs="仿宋"/>
          <w:b w:val="0"/>
          <w:bCs w:val="0"/>
          <w:spacing w:val="-4"/>
          <w:sz w:val="32"/>
          <w:szCs w:val="32"/>
          <w:lang w:eastAsia="zh-CN"/>
        </w:rPr>
        <w:t>工业领域节能</w:t>
      </w:r>
      <w:r>
        <w:rPr>
          <w:rStyle w:val="19"/>
          <w:rFonts w:hint="eastAsia" w:ascii="仿宋" w:hAnsi="仿宋" w:eastAsia="仿宋" w:cs="仿宋"/>
          <w:b w:val="0"/>
          <w:bCs w:val="0"/>
          <w:spacing w:val="-4"/>
          <w:sz w:val="32"/>
          <w:szCs w:val="32"/>
        </w:rPr>
        <w:t>减排技改项目和工业绿色转型升级项目，优先支持应用2023年度新疆工业重点领域重大低碳技术的改造项目。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截止2024年12月31日，项目预算安排资金96万元，资金到位96万元，已支付96万元，资金执行率100%，用于支持节能减排项目1个，围绕工业节能与低碳绿色发展，重点支持</w:t>
      </w:r>
      <w:r>
        <w:rPr>
          <w:rStyle w:val="19"/>
          <w:rFonts w:hint="eastAsia" w:ascii="仿宋" w:hAnsi="仿宋" w:eastAsia="仿宋" w:cs="仿宋"/>
          <w:b w:val="0"/>
          <w:bCs w:val="0"/>
          <w:spacing w:val="-4"/>
          <w:sz w:val="32"/>
          <w:szCs w:val="32"/>
          <w:lang w:eastAsia="zh-CN"/>
        </w:rPr>
        <w:t>工业领域节能</w:t>
      </w:r>
      <w:r>
        <w:rPr>
          <w:rStyle w:val="19"/>
          <w:rFonts w:hint="eastAsia" w:ascii="仿宋" w:hAnsi="仿宋" w:eastAsia="仿宋" w:cs="仿宋"/>
          <w:b w:val="0"/>
          <w:bCs w:val="0"/>
          <w:spacing w:val="-4"/>
          <w:sz w:val="32"/>
          <w:szCs w:val="32"/>
        </w:rPr>
        <w:t>减排技改项目和工业绿色转型升级项目，优先支持应用2023年度新疆工业重点领域重大低碳技术的改造项目。绩效目标与实际工作内容一致，两者具有相关性。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③该项目按照绩效目标完成数量指标、质量指标、时效指标、成本指标，用于支持节能减排项目1个，围绕工业节能与低碳绿色发展，重点支持</w:t>
      </w:r>
      <w:r>
        <w:rPr>
          <w:rStyle w:val="19"/>
          <w:rFonts w:hint="eastAsia" w:ascii="仿宋" w:hAnsi="仿宋" w:eastAsia="仿宋" w:cs="仿宋"/>
          <w:b w:val="0"/>
          <w:bCs w:val="0"/>
          <w:spacing w:val="-4"/>
          <w:sz w:val="32"/>
          <w:szCs w:val="32"/>
          <w:lang w:eastAsia="zh-CN"/>
        </w:rPr>
        <w:t>工业领域节能</w:t>
      </w:r>
      <w:r>
        <w:rPr>
          <w:rStyle w:val="19"/>
          <w:rFonts w:hint="eastAsia" w:ascii="仿宋" w:hAnsi="仿宋" w:eastAsia="仿宋" w:cs="仿宋"/>
          <w:b w:val="0"/>
          <w:bCs w:val="0"/>
          <w:spacing w:val="-4"/>
          <w:sz w:val="32"/>
          <w:szCs w:val="32"/>
        </w:rPr>
        <w:t>减排技改项目和工业绿色转型升级项目，优先支持应用2023年度新疆工业重点领域重大低碳技术的改造项目，预期产出效益和效果符合正常的业绩水平。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④该项目批复的预算金额为96万元，《项目支出绩效目标表》中预算金额为96万元，预算确定的项目资金与预算确定的项目投资额相匹配。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7个，三级指标8个，定量指标6个，定性指标2个，指标量化率为75%，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支持节能减排项目，三级指标的年度指标值与年度绩效目标中任务数一致，已设置时效指标“项目完成时间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（5）预算编制科学性：本伽师县2024年自治区工业节能减排专项资金项目，即预算编制较科学且经过论证；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预算申请内容为用于支持节能减排项目1个，项目实际内容为</w:t>
      </w:r>
      <w:r>
        <w:rPr>
          <w:rStyle w:val="19"/>
          <w:rFonts w:hint="eastAsia" w:ascii="仿宋" w:hAnsi="仿宋" w:eastAsia="仿宋" w:cs="仿宋"/>
          <w:b w:val="0"/>
          <w:bCs w:val="0"/>
          <w:spacing w:val="-4"/>
          <w:sz w:val="32"/>
          <w:szCs w:val="32"/>
          <w:lang w:eastAsia="zh-CN"/>
        </w:rPr>
        <w:t>无</w:t>
      </w:r>
      <w:r>
        <w:rPr>
          <w:rStyle w:val="19"/>
          <w:rFonts w:hint="eastAsia" w:ascii="仿宋" w:hAnsi="仿宋" w:eastAsia="仿宋" w:cs="仿宋"/>
          <w:b w:val="0"/>
          <w:bCs w:val="0"/>
          <w:spacing w:val="-4"/>
          <w:sz w:val="32"/>
          <w:szCs w:val="32"/>
        </w:rPr>
        <w:t>偿支持节能减排项目1个，预算申请与《伽师县2024年自治区工业节能减排专项资金项目实施方案》中涉及的项目内容匹配；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96万元，我单位在预算申请中严格按照项目实施内容及测算标准进行核算，其中：支持节能减排项目1个。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（6）资金分配合理性：本项目实际分配资金以《关于申请2024年</w:t>
      </w:r>
      <w:r>
        <w:rPr>
          <w:rStyle w:val="19"/>
          <w:rFonts w:hint="eastAsia" w:ascii="仿宋" w:hAnsi="仿宋" w:eastAsia="仿宋" w:cs="仿宋"/>
          <w:b w:val="0"/>
          <w:bCs w:val="0"/>
          <w:spacing w:val="-4"/>
          <w:sz w:val="32"/>
          <w:szCs w:val="32"/>
          <w:lang w:eastAsia="zh-CN"/>
        </w:rPr>
        <w:t>自</w:t>
      </w:r>
      <w:r>
        <w:rPr>
          <w:rStyle w:val="19"/>
          <w:rFonts w:hint="eastAsia" w:ascii="仿宋" w:hAnsi="仿宋" w:eastAsia="仿宋" w:cs="仿宋"/>
          <w:b w:val="0"/>
          <w:bCs w:val="0"/>
          <w:spacing w:val="-4"/>
          <w:sz w:val="32"/>
          <w:szCs w:val="32"/>
        </w:rPr>
        <w:t>治区工业节能减排专项资金项目的报告》和《伽师县2024</w:t>
      </w:r>
      <w:r>
        <w:rPr>
          <w:rStyle w:val="19"/>
          <w:rFonts w:hint="eastAsia" w:ascii="仿宋" w:hAnsi="仿宋" w:eastAsia="仿宋" w:cs="仿宋"/>
          <w:b w:val="0"/>
          <w:bCs w:val="0"/>
          <w:spacing w:val="-4"/>
          <w:sz w:val="32"/>
          <w:szCs w:val="32"/>
          <w:lang w:eastAsia="zh-CN"/>
        </w:rPr>
        <w:t>年自治区工业</w:t>
      </w:r>
      <w:r>
        <w:rPr>
          <w:rStyle w:val="19"/>
          <w:rFonts w:hint="eastAsia" w:ascii="仿宋" w:hAnsi="仿宋" w:eastAsia="仿宋" w:cs="仿宋"/>
          <w:b w:val="0"/>
          <w:bCs w:val="0"/>
          <w:spacing w:val="-4"/>
          <w:sz w:val="32"/>
          <w:szCs w:val="32"/>
        </w:rPr>
        <w:t>节能减排专项资金项目实施方案》为依据进行资金分</w:t>
      </w:r>
      <w:bookmarkStart w:id="0" w:name="_GoBack"/>
      <w:bookmarkEnd w:id="0"/>
      <w:r>
        <w:rPr>
          <w:rStyle w:val="19"/>
          <w:rFonts w:hint="eastAsia" w:ascii="仿宋" w:hAnsi="仿宋" w:eastAsia="仿宋" w:cs="仿宋"/>
          <w:b w:val="0"/>
          <w:bCs w:val="0"/>
          <w:spacing w:val="-4"/>
          <w:sz w:val="32"/>
          <w:szCs w:val="32"/>
        </w:rPr>
        <w:t>配，预算资金分配依据充分。根据伽财预〔2024〕001号文件，本项目实际到位资金96万元，资金分配额度合理，与我单位实际需求相适应。资金分配与实际相适应，根据评分标准，该指标不扣分，得2分。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96万元，其中：财政安排资金96万元，其他资金0万元，实际到位资金96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（2）预算执行率：本项目实际支出资金96万元，预算执行率=（96/96）×100.0%=100%；通过分析可知，该项目预算编制较为详细，项目资金支出总体能够按照预算执行，根据评分标准，该指标不扣分，得3分。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商务和工业信息化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商务和工业信息化局资金管理办法》《伽师县商务和工业信息化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（5）制度执行有效性：①该项目的实施符合《伽师县商务和工业信息化局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单位管理办法》《伽师县商务和工业信息化局项目管理制度》《政府采购业务管理制度》</w:t>
      </w:r>
      <w:r>
        <w:rPr>
          <w:rStyle w:val="19"/>
          <w:rFonts w:hint="eastAsia" w:ascii="仿宋" w:hAnsi="仿宋" w:eastAsia="仿宋" w:cs="仿宋"/>
          <w:b w:val="0"/>
          <w:bCs w:val="0"/>
          <w:spacing w:val="-4"/>
          <w:sz w:val="32"/>
          <w:szCs w:val="32"/>
          <w:lang w:eastAsia="zh-CN"/>
        </w:rPr>
        <w:t>《中华人民共和国合同法》</w:t>
      </w:r>
      <w:r>
        <w:rPr>
          <w:rStyle w:val="19"/>
          <w:rFonts w:hint="eastAsia" w:ascii="仿宋" w:hAnsi="仿宋" w:eastAsia="仿宋" w:cs="仿宋"/>
          <w:b w:val="0"/>
          <w:bCs w:val="0"/>
          <w:spacing w:val="-4"/>
          <w:sz w:val="32"/>
          <w:szCs w:val="32"/>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③该项目实施过程中存在调整事项，调整手续齐全。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2024年自治区工业节能减排专项资金项目工作领导小组，由李俊梅任组长，负责全盘工作；杨博任副组长，主要负责对项目实施情况进行实地调查；热依汗姑任成员，负责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支持节能减排项目指标，预期指标值为大于等于1个，实际完成值为1个，指标完成率为100%，与预期目标一致，根据评分标准，该指标不扣分，得10分。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节能减排项目合规性指标，预期指标值为100%，实际完成值为100%，指标完成率为100%，与预期目标一致，根据评分标准，该指标不扣分，得5分。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项目完成时间指标，预期指标值为2024年12月25日，实际完成值为2024年12月25日，指标完成率为100%，与预期目标一致，根据评分标准，该指标不扣分，得10分。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开展节能减排及绿色转型项目费用指标，预期指标为小于等于96万元，实际完成值为96万元，指标完成率为100%，与预期目标一致，根据评分标准，该指标不扣分，得15分。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项目效益类指标包括项目效益1个方面的内容，由2个三级指标构成，权重分为10分，实际得分10分，得分率为100%。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企业绿色发展意识指标，该指标预期指标值为有效提升，实际完成值为有效提升，指标完成率为100%，与预期指标一致，根据评分标准，该指标不扣分，得5分。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工业绿色发展水平指标，该指标预期目标值为有效提升，实际完成值为有效提升，指标完成率为100%，与预期目标一致，根据评分标准，该指标不扣分,得5分。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企业满意度指标，该指标预期值为100%，实际完成值为100%，指标完成率为100%，与预期目标一致，根据评分标准，该指标不扣分,得10分。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伽师县商工局2024年自治区工业节能减排专项资金项目预算96万元，到位96万元，实际支出96万元，预算执行率为100%，项目绩效指标总体完成率为100%，偏差率为0%，无偏差。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一是项目严格按照规章制度执行，项目执行情况较好。二是加强组织领导，本项目由主要领导统一领导，分管领导具体负责，从项目到资金，均能够很好</w:t>
      </w:r>
      <w:r>
        <w:rPr>
          <w:rStyle w:val="19"/>
          <w:rFonts w:hint="eastAsia" w:ascii="仿宋" w:hAnsi="仿宋" w:eastAsia="仿宋" w:cs="仿宋"/>
          <w:b w:val="0"/>
          <w:bCs w:val="0"/>
          <w:spacing w:val="-4"/>
          <w:sz w:val="32"/>
          <w:szCs w:val="32"/>
          <w:lang w:eastAsia="zh-CN"/>
        </w:rPr>
        <w:t>地</w:t>
      </w:r>
      <w:r>
        <w:rPr>
          <w:rStyle w:val="19"/>
          <w:rFonts w:hint="eastAsia" w:ascii="仿宋" w:hAnsi="仿宋" w:eastAsia="仿宋" w:cs="仿宋"/>
          <w:b w:val="0"/>
          <w:bCs w:val="0"/>
          <w:spacing w:val="-4"/>
          <w:sz w:val="32"/>
          <w:szCs w:val="32"/>
        </w:rPr>
        <w:t>执行。三是加强沟通协调，及时向领导汇报项目建设进度，加强与各单位保持沟通，确保项目按期完工。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一是对项目监管力度不大，</w:t>
      </w:r>
      <w:r>
        <w:rPr>
          <w:rStyle w:val="19"/>
          <w:rFonts w:hint="eastAsia" w:ascii="仿宋" w:hAnsi="仿宋" w:eastAsia="仿宋" w:cs="仿宋"/>
          <w:b w:val="0"/>
          <w:bCs w:val="0"/>
          <w:spacing w:val="-4"/>
          <w:sz w:val="32"/>
          <w:szCs w:val="32"/>
          <w:lang w:eastAsia="zh-CN"/>
        </w:rPr>
        <w:t>需</w:t>
      </w:r>
      <w:r>
        <w:rPr>
          <w:rStyle w:val="19"/>
          <w:rFonts w:hint="eastAsia" w:ascii="仿宋" w:hAnsi="仿宋" w:eastAsia="仿宋" w:cs="仿宋"/>
          <w:b w:val="0"/>
          <w:bCs w:val="0"/>
          <w:spacing w:val="-4"/>
          <w:sz w:val="32"/>
          <w:szCs w:val="32"/>
        </w:rPr>
        <w:t>要进一步优化、完善，主要在细化、量化上改进，二是缺少带着问题去评价的意识，三是对现场施工进展情况不够深度了解，后续发现突发情况不能及时发现。</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2.有关项目资料有待进一步完善。项目启动时同步做好档案的归纳与整理，及时整理、收集、汇总，健全档案资料。项目后续管理有待进一步加强和跟踪。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3．项目实施方案源头抓起，工作和意识应贯穿项目整个过程。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4.加强对项目的监管力度，能及时了解施工进展情况，发现突发问题及时解决，防止施工企业偷工减料。</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BA54FF0"/>
    <w:rsid w:val="4FB60743"/>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e6e89-5004-49c4-97bc-49fc915d63d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7</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2025-10-21T04:05:32Z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