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伽师县审计局2024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主管全县审计工作。负责对县级财政收支和法律法规规定属于审计监督范围的财务收支的真实、合法和效益进行审计监督，对公共资金、国有资产、国有资源和领导干部履行经济责任情况实行审计监督全覆盖，对领导干部实行自然资源资产离任审计，对国家、省、县有关重大政策措施落实情况进行跟踪审计。对审计、专项审计调查和核查社会审计机构相关审计报告的结果承担责任，并负有督促被审计单位整改的责任。</w:t>
      </w:r>
    </w:p>
    <w:p>
      <w:pPr>
        <w:spacing w:line="580" w:lineRule="exact"/>
        <w:ind w:firstLine="640"/>
        <w:jc w:val="both"/>
      </w:pPr>
      <w:r>
        <w:rPr>
          <w:rFonts w:ascii="仿宋_GB2312" w:hAnsi="仿宋_GB2312" w:eastAsia="仿宋_GB2312"/>
          <w:sz w:val="32"/>
        </w:rPr>
        <w:t>（二）起草审计地方性法规和县政府规章草案，负责监督并执行审计规章、国家审计准则和指南。制定并组织实施全县专业领域审计发展规划。参与起草财政经济及其相关的地方性法规草案。对直接审计、调查和核查的事项依法进行审计评价，</w:t>
      </w:r>
      <w:r>
        <w:rPr>
          <w:rFonts w:hint="eastAsia" w:ascii="仿宋_GB2312" w:hAnsi="仿宋_GB2312" w:eastAsia="仿宋_GB2312"/>
          <w:sz w:val="32"/>
          <w:lang w:eastAsia="zh-CN"/>
        </w:rPr>
        <w:t>作出审计</w:t>
      </w:r>
      <w:r>
        <w:rPr>
          <w:rFonts w:ascii="仿宋_GB2312" w:hAnsi="仿宋_GB2312" w:eastAsia="仿宋_GB2312"/>
          <w:sz w:val="32"/>
        </w:rPr>
        <w:t>决定或提出审计建议。</w:t>
      </w:r>
    </w:p>
    <w:p>
      <w:pPr>
        <w:spacing w:line="580" w:lineRule="exact"/>
        <w:ind w:firstLine="640"/>
        <w:jc w:val="both"/>
      </w:pPr>
      <w:r>
        <w:rPr>
          <w:rFonts w:ascii="仿宋_GB2312" w:hAnsi="仿宋_GB2312" w:eastAsia="仿宋_GB2312"/>
          <w:sz w:val="32"/>
        </w:rPr>
        <w:t>（三）向县委审计委员会提出年度县级预算执行和其他财政支出情况审计报告。向县长提出年度县级预算执行和</w:t>
      </w:r>
      <w:r>
        <w:rPr>
          <w:rFonts w:hint="eastAsia" w:ascii="仿宋_GB2312" w:hAnsi="仿宋_GB2312" w:eastAsia="仿宋_GB2312"/>
          <w:sz w:val="32"/>
          <w:lang w:eastAsia="zh-CN"/>
        </w:rPr>
        <w:t>其他</w:t>
      </w:r>
      <w:r>
        <w:rPr>
          <w:rFonts w:ascii="仿宋_GB2312" w:hAnsi="仿宋_GB2312" w:eastAsia="仿宋_GB2312"/>
          <w:sz w:val="32"/>
        </w:rPr>
        <w:t>财政收支的审计结果报告。受县政府委托向县人大常委会提出县级预算执行和其他财政收支情况的审计工作报告、审计查出问题整改情况报告。向县委和县政府报告对其他事项的审计和专项审计调查情况及结果。依法向社会公布审计结果。向县委和县政府有关部门、各县（区）党委和政府通报审计情况和审计结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伽师县审计局2024年度，实有人数17人，其中：在职人员14人，减少1人；离休人员0人，增加0人；退休人员3人,增加1人。</w:t>
      </w:r>
    </w:p>
    <w:p>
      <w:pPr>
        <w:spacing w:line="580" w:lineRule="exact"/>
        <w:ind w:firstLine="640"/>
        <w:jc w:val="both"/>
      </w:pPr>
      <w:r>
        <w:rPr>
          <w:rFonts w:ascii="仿宋_GB2312" w:hAnsi="仿宋_GB2312" w:eastAsia="仿宋_GB2312"/>
          <w:sz w:val="32"/>
        </w:rPr>
        <w:t>伽师县审计局无下属预算单位，下设3个科室，分别是：综合办公室、财务室、业务办公室。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2024年度收入总计379.36万元，</w:t>
      </w:r>
      <w:r>
        <w:rPr>
          <w:rFonts w:ascii="仿宋_GB2312" w:hAnsi="仿宋_GB2312" w:eastAsia="仿宋_GB2312"/>
          <w:b w:val="0"/>
          <w:sz w:val="32"/>
        </w:rPr>
        <w:t>其中：本年收入合计379.36万元，使用非财政拨款结余（含专用结余）0.00万元，年初结转和结余0.00万元。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2024年度支出总计379.36万元，</w:t>
      </w:r>
      <w:r>
        <w:rPr>
          <w:rFonts w:ascii="仿宋_GB2312" w:hAnsi="仿宋_GB2312" w:eastAsia="仿宋_GB2312"/>
          <w:b w:val="0"/>
          <w:sz w:val="32"/>
        </w:rPr>
        <w:t>其中：本年支出合计379.36万元，结余分配0.00万元，年末结转和结余0.00万元。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收入支出总体与上年相比，增加59.92万元，增长18.76%，主要原因是：本年增加伽师县审计局2024年审计服务费项目。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本年收入379.36万元，</w:t>
      </w:r>
      <w:r>
        <w:rPr>
          <w:rFonts w:ascii="仿宋_GB2312" w:hAnsi="仿宋_GB2312" w:eastAsia="仿宋_GB2312"/>
          <w:b w:val="0"/>
          <w:sz w:val="32"/>
        </w:rPr>
        <w:t>其中：财政拨款收入292.06万元，占76.99%；上级补助收入0.00万元，占0.00%；事业收入0.00万元，占0.00%；经营收入0.00万元，占0.00%；附属单位上缴收入0.00万元，占0.00%；其他收入87.29万元，占23.010%。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本年支出379.36万元，</w:t>
      </w:r>
      <w:r>
        <w:rPr>
          <w:rFonts w:ascii="仿宋_GB2312" w:hAnsi="仿宋_GB2312" w:eastAsia="仿宋_GB2312"/>
          <w:b w:val="0"/>
          <w:sz w:val="32"/>
        </w:rPr>
        <w:t>其中：基本支出281.65万元，占74.24%；项目支出97.71万元，占25.76%；上缴上级支出0.00万元，占0.00%；经营支出0.00万元，占0.00%；对附属单位补助支出0.00万元，占0.00%。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2024年度财政拨款收入总计292.06万元，</w:t>
      </w:r>
      <w:r>
        <w:rPr>
          <w:rFonts w:ascii="仿宋_GB2312" w:hAnsi="仿宋_GB2312" w:eastAsia="仿宋_GB2312"/>
          <w:b w:val="0"/>
          <w:sz w:val="32"/>
        </w:rPr>
        <w:t>其中：年初财政拨款结转和结余0.00万元，本年财政拨款收入292.06万元。</w:t>
      </w:r>
      <w:r>
        <w:rPr>
          <w:rFonts w:ascii="仿宋_GB2312" w:hAnsi="仿宋_GB2312" w:eastAsia="仿宋_GB2312"/>
          <w:b/>
          <w:sz w:val="32"/>
        </w:rPr>
        <w:t>财政拨款支出总计292.06万元，</w:t>
      </w:r>
      <w:r>
        <w:rPr>
          <w:rFonts w:ascii="仿宋_GB2312" w:hAnsi="仿宋_GB2312" w:eastAsia="仿宋_GB2312"/>
          <w:b w:val="0"/>
          <w:sz w:val="32"/>
        </w:rPr>
        <w:t>其中：年末财政拨款结转和结余0.00万元，本年财政拨款支出292.06万元。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减少3.80万元，下降1.28%，主要原因是：本年审计业务工作经费项目经费较上年减少。</w:t>
      </w:r>
      <w:r>
        <w:rPr>
          <w:rFonts w:ascii="仿宋_GB2312" w:hAnsi="仿宋_GB2312" w:eastAsia="仿宋_GB2312"/>
          <w:b/>
          <w:sz w:val="32"/>
        </w:rPr>
        <w:t>与年初预算相比，</w:t>
      </w:r>
      <w:r>
        <w:rPr>
          <w:rFonts w:ascii="仿宋_GB2312" w:hAnsi="仿宋_GB2312" w:eastAsia="仿宋_GB2312"/>
          <w:b w:val="0"/>
          <w:sz w:val="32"/>
        </w:rPr>
        <w:t>年初预算数960.59万元，决算数292.06万元，预决算差异率-69.60%，主要原因是：年初审计服务费预算由</w:t>
      </w:r>
      <w:r>
        <w:rPr>
          <w:rFonts w:hint="eastAsia" w:ascii="仿宋_GB2312" w:hAnsi="仿宋_GB2312" w:eastAsia="仿宋_GB2312"/>
          <w:b w:val="0"/>
          <w:sz w:val="32"/>
          <w:lang w:eastAsia="zh-CN"/>
        </w:rPr>
        <w:t>本单位</w:t>
      </w:r>
      <w:r>
        <w:rPr>
          <w:rFonts w:ascii="仿宋_GB2312" w:hAnsi="仿宋_GB2312" w:eastAsia="仿宋_GB2312"/>
          <w:b w:val="0"/>
          <w:sz w:val="32"/>
        </w:rPr>
        <w:t>编报，年中实际由项目实施单位进行支付，导致预决算存在差异。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2024年度一般公共预算财政拨款支出292.06万元，</w:t>
      </w:r>
      <w:r>
        <w:rPr>
          <w:rFonts w:ascii="仿宋_GB2312" w:hAnsi="仿宋_GB2312" w:eastAsia="仿宋_GB2312"/>
          <w:b w:val="0"/>
          <w:sz w:val="32"/>
        </w:rPr>
        <w:t>占本年支出合计的76.99%。</w:t>
      </w:r>
      <w:r>
        <w:rPr>
          <w:rFonts w:ascii="仿宋_GB2312" w:hAnsi="仿宋_GB2312" w:eastAsia="仿宋_GB2312"/>
          <w:b/>
          <w:sz w:val="32"/>
        </w:rPr>
        <w:t>与上年相比，</w:t>
      </w:r>
      <w:r>
        <w:rPr>
          <w:rFonts w:ascii="仿宋_GB2312" w:hAnsi="仿宋_GB2312" w:eastAsia="仿宋_GB2312"/>
          <w:b w:val="0"/>
          <w:sz w:val="32"/>
        </w:rPr>
        <w:t>减少3.80万元，下降1.28%，主要原因是：本年审计业务工作经费项目经费较上年减少。</w:t>
      </w:r>
      <w:r>
        <w:rPr>
          <w:rFonts w:ascii="仿宋_GB2312" w:hAnsi="仿宋_GB2312" w:eastAsia="仿宋_GB2312"/>
          <w:b/>
          <w:sz w:val="32"/>
        </w:rPr>
        <w:t>与年初预算相比,</w:t>
      </w:r>
      <w:r>
        <w:rPr>
          <w:rFonts w:ascii="仿宋_GB2312" w:hAnsi="仿宋_GB2312" w:eastAsia="仿宋_GB2312"/>
          <w:b w:val="0"/>
          <w:sz w:val="32"/>
        </w:rPr>
        <w:t>年初预算数960.59万元，决算数292.06万元，预决算差异率-69.60%，主要原因是：年初审计服务费预算由</w:t>
      </w:r>
      <w:r>
        <w:rPr>
          <w:rFonts w:hint="eastAsia" w:ascii="仿宋_GB2312" w:hAnsi="仿宋_GB2312" w:eastAsia="仿宋_GB2312"/>
          <w:b w:val="0"/>
          <w:sz w:val="32"/>
          <w:lang w:eastAsia="zh-CN"/>
        </w:rPr>
        <w:t>本单位</w:t>
      </w:r>
      <w:r>
        <w:rPr>
          <w:rFonts w:ascii="仿宋_GB2312" w:hAnsi="仿宋_GB2312" w:eastAsia="仿宋_GB2312"/>
          <w:b w:val="0"/>
          <w:sz w:val="32"/>
        </w:rPr>
        <w:t>编报，年中实际由项目实施单位进行支付，导致预决算存在差异。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1.一般公共服务支出(类)225.20万元,占77.11%。</w:t>
      </w:r>
    </w:p>
    <w:p>
      <w:pPr>
        <w:spacing w:line="580" w:lineRule="exact"/>
        <w:ind w:firstLine="640"/>
        <w:jc w:val="both"/>
      </w:pPr>
      <w:r>
        <w:rPr>
          <w:rFonts w:ascii="仿宋_GB2312" w:hAnsi="仿宋_GB2312" w:eastAsia="仿宋_GB2312"/>
          <w:b w:val="0"/>
          <w:sz w:val="32"/>
        </w:rPr>
        <w:t>2.社会保障和就业支出(类)34.82万元,占11.92%。</w:t>
      </w:r>
    </w:p>
    <w:p>
      <w:pPr>
        <w:spacing w:line="580" w:lineRule="exact"/>
        <w:ind w:firstLine="640"/>
        <w:jc w:val="both"/>
      </w:pPr>
      <w:r>
        <w:rPr>
          <w:rFonts w:ascii="仿宋_GB2312" w:hAnsi="仿宋_GB2312" w:eastAsia="仿宋_GB2312"/>
          <w:b w:val="0"/>
          <w:sz w:val="32"/>
        </w:rPr>
        <w:t>3.卫生健康支出(类)12.27万元,占4.20%。</w:t>
      </w:r>
    </w:p>
    <w:p>
      <w:pPr>
        <w:spacing w:line="580" w:lineRule="exact"/>
        <w:ind w:firstLine="640"/>
        <w:jc w:val="both"/>
      </w:pPr>
      <w:r>
        <w:rPr>
          <w:rFonts w:ascii="仿宋_GB2312" w:hAnsi="仿宋_GB2312" w:eastAsia="仿宋_GB2312"/>
          <w:b w:val="0"/>
          <w:sz w:val="32"/>
        </w:rPr>
        <w:t>4.住房保障支出(类)19.77万元,占6.77%。</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1.一般公共服务支出(类)审计事务(款)行政运行(项):支出决算数为214.78万元，比上年决算增加16.91万元，增长8.55%,主要原因是：本年增加伽师县审计局2024年审计服务费项目。</w:t>
      </w:r>
    </w:p>
    <w:p>
      <w:pPr>
        <w:spacing w:line="580" w:lineRule="exact"/>
        <w:ind w:firstLine="640"/>
        <w:jc w:val="both"/>
      </w:pPr>
      <w:r>
        <w:rPr>
          <w:rFonts w:ascii="仿宋_GB2312" w:hAnsi="仿宋_GB2312" w:eastAsia="仿宋_GB2312"/>
          <w:b w:val="0"/>
          <w:sz w:val="32"/>
        </w:rPr>
        <w:t>2.一般公共服务支出(类)审计事务(款)审计业务(项):支出决算数为10.41万元，比上年决算减少26.19万元，下降71.56%,主要原因是：本年审计业务工作经费项目经费较上年减少。</w:t>
      </w:r>
    </w:p>
    <w:p>
      <w:pPr>
        <w:spacing w:line="580" w:lineRule="exact"/>
        <w:ind w:firstLine="640"/>
        <w:jc w:val="both"/>
      </w:pPr>
      <w:r>
        <w:rPr>
          <w:rFonts w:ascii="仿宋_GB2312" w:hAnsi="仿宋_GB2312" w:eastAsia="仿宋_GB2312"/>
          <w:b w:val="0"/>
          <w:sz w:val="32"/>
        </w:rPr>
        <w:t>3.一般公共服务支出(类)审计事务(款)其他审计事务支出(项):支出决算数为0.00万元，比上年决算减少9.34万元，下降100.00%,主要原因是：本年减少乡村振兴专项审计项目。</w:t>
      </w:r>
    </w:p>
    <w:p>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4.社会保障和就业支出(类)行政事业单位养老支出(款)行政单位离退休(项):支出决算数为3.26万元，比上年决算增加0.81万元，增长33.06%,主要原因是：本年退休人员增加，退休费支出增加。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24.14万元，比上年决算增加2.58万元，增长11.97%,主要原因是：本年在职人员调薪，养老保险缴费基数调整，缴费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6.社会保障和就业支出(类)行政事业单位养老支出(款)机关事业单位职业年金缴费支出(项):支出决算数为7.42万元，比上年决算增加7.42万元，增长100.00%,主要原因是：本年新增退休人员，职业年金缴费支出增加。</w:t>
      </w:r>
    </w:p>
    <w:p>
      <w:pPr>
        <w:spacing w:line="580" w:lineRule="exact"/>
        <w:ind w:firstLine="640"/>
        <w:jc w:val="both"/>
      </w:pPr>
      <w:r>
        <w:rPr>
          <w:rFonts w:ascii="仿宋_GB2312" w:hAnsi="仿宋_GB2312" w:eastAsia="仿宋_GB2312"/>
          <w:b w:val="0"/>
          <w:sz w:val="32"/>
        </w:rPr>
        <w:t>7.卫生健康支出(类)行政事业单位医疗(款)行政单位医疗(项):支出决算数为10.26万元，比上年决算增加1.10万元，增长12.01%,主要原因是：本年在职人员工资基数调增，医疗缴费基数上涨，相应支出增加。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8.卫生健康支出(类)行政事业单位医疗(款)公务员医疗补助(项):支出决算数为2.01万元，比上年决算增加0.18万元，增长9.84%,主要原因是：本年在职人员工资基数调增，公务员医疗补助缴费基数上涨，相应支出增加。</w:t>
      </w:r>
    </w:p>
    <w:p>
      <w:pPr>
        <w:spacing w:line="580" w:lineRule="exact"/>
        <w:ind w:firstLine="640"/>
        <w:jc w:val="both"/>
      </w:pPr>
      <w:r>
        <w:rPr>
          <w:rFonts w:ascii="仿宋_GB2312" w:hAnsi="仿宋_GB2312" w:eastAsia="仿宋_GB2312"/>
          <w:b w:val="0"/>
          <w:sz w:val="32"/>
        </w:rPr>
        <w:t>9.住房保障支出(类)住房改革支出(款)住房公积金(项):支出决算数为19.77万元，比上年决算增加2.72万元，增长15.95%,主要原因是：本年在职人员工资基数调增，公积金缴费基数上涨，相应支出增加。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2024年度一般公共预算财政拨款基本支出281.65万元，其中：</w:t>
      </w:r>
      <w:r>
        <w:rPr>
          <w:rFonts w:ascii="仿宋_GB2312" w:hAnsi="仿宋_GB2312" w:eastAsia="仿宋_GB2312"/>
          <w:b/>
          <w:sz w:val="32"/>
        </w:rPr>
        <w:t>人员经费274.31万元，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w:t>
      </w:r>
    </w:p>
    <w:p>
      <w:pPr>
        <w:spacing w:line="580" w:lineRule="exact"/>
        <w:ind w:firstLine="640"/>
        <w:jc w:val="both"/>
      </w:pPr>
      <w:r>
        <w:rPr>
          <w:rFonts w:ascii="仿宋_GB2312" w:hAnsi="仿宋_GB2312" w:eastAsia="仿宋_GB2312"/>
          <w:b/>
          <w:sz w:val="32"/>
        </w:rPr>
        <w:t>公用经费7.33万元，</w:t>
      </w:r>
      <w:r>
        <w:rPr>
          <w:rFonts w:ascii="仿宋_GB2312" w:hAnsi="仿宋_GB2312" w:eastAsia="仿宋_GB2312"/>
          <w:b w:val="0"/>
          <w:sz w:val="32"/>
        </w:rPr>
        <w:t>包括：办公费、邮电费、公务接待费、公务用车运行维护费。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2024年度财政拨款“三公”经费支出2.23万元，</w:t>
      </w:r>
      <w:r>
        <w:rPr>
          <w:rFonts w:ascii="仿宋_GB2312" w:hAnsi="仿宋_GB2312" w:eastAsia="仿宋_GB2312"/>
          <w:b w:val="0"/>
          <w:sz w:val="32"/>
        </w:rPr>
        <w:t>比上年增加0.00万元，增长0.00%，主要原因是：本单位财政拨款“三公”经费与上年一致无变化。其中：因公出国（境）费支出0.00万元，占0.00%，比上年增加0.00万元，增长0.00%，主要原因是：2023年与2024年均未安排因公出国（境）费支出。公务用车购置及运行维护费支出2.10万元，占94.17%，比上年增加0.02万元，增长0.96%，主要原因是：本年度增加审计服务费项目，用车次数增加，燃油费增加，导致公务用车运行维护费较上年增加。公务接待费支出0.13万元，占5.83%，比上年减少0.02万元，下降13.33%，主要原因是：严格落实中央八项规定精神，厉行节约，减少公务接待费。</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2.10万元，其中：公务用车购置费0.00万元，公务用车运行维护费2.10万元。公务用车运行维护费开支内容包括车辆加油费、维修费、保险费、审车费、过路费等。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公务接待费0.13万元，开支内容包括自治区审计厅调研人员就餐支出。单位全年安排的国内公务接待4批次，30人次。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2.23万元，决算数2.23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2.10万元，决算数2.10万元，预决算差异率0.00%，主要原因是：严格按照预算执行，预决算无差异。公务接待费全年预算数0.13万元，决算数0.13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2024年度伽师县审计局（行政单位和参照公务员法管理事业单位）机关运行经费支出7.33万元，比上年增加1.01万元，增长15.98%，主要原因是：本年办公费支出增加。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2024年度政府采购支出总额1.52万元，其中：政府采购货物支出0.05万元、政府采购工程支出0.00万元、政府采购服务支出1.47万元。</w:t>
      </w:r>
    </w:p>
    <w:p>
      <w:pPr>
        <w:spacing w:line="580" w:lineRule="exact"/>
        <w:ind w:firstLine="640"/>
        <w:jc w:val="both"/>
      </w:pPr>
      <w:r>
        <w:rPr>
          <w:rFonts w:ascii="仿宋_GB2312" w:hAnsi="仿宋_GB2312" w:eastAsia="仿宋_GB2312"/>
          <w:b w:val="0"/>
          <w:sz w:val="32"/>
        </w:rPr>
        <w:t>授予中小企业合同金额1.52万元，占政府采购支出总额的100.00%，其中：授予小微企业合同金额1.47万元，占政府采购支出总额的96.71%。</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1辆，价值14.93万元，其中：副部（省）级及以上领导用车0辆、主要负责人用车0辆、机要通信用车0辆、应急保障用车0辆、执法执勤用车0辆、特种专业技术用车0辆、离退休干部服务用车0辆、其他用车1辆，其他用车主要是：单位的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379.36万元，实际执行总额379.36万元；预算绩效评价项目3个，全年预算数60.58万元，全年执行数58.15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1.认识不够到位。部分人员认为绩效考核工作是件“麻烦事”，或认为绩效考核是其他部门的事情，对绩效考核工作不够重视2.绩效目标有的设立不够细化和量化；3.单位部门对预算绩效管理学习不够深入，不够重视，预算编制管理水平仍有进一步提升的空间。4.</w:t>
      </w:r>
      <w:r>
        <w:rPr>
          <w:rFonts w:hint="eastAsia" w:ascii="仿宋_GB2312" w:hAnsi="仿宋_GB2312" w:eastAsia="仿宋_GB2312"/>
          <w:b w:val="0"/>
          <w:sz w:val="32"/>
          <w:lang w:eastAsia="zh-CN"/>
        </w:rPr>
        <w:t>绩</w:t>
      </w:r>
      <w:r>
        <w:rPr>
          <w:rFonts w:ascii="仿宋_GB2312" w:hAnsi="仿宋_GB2312" w:eastAsia="仿宋_GB2312"/>
          <w:b w:val="0"/>
          <w:sz w:val="32"/>
        </w:rPr>
        <w:t>效管理经验不足，预算绩效管理工作有待进一步落实。下一步改进措施：（一）改进措施（1）提高认识，加强责任落实。切实加强对绩效管理工作的思想认识，消除抵触情绪、畏惧情绪，克服压力、困难，推进绩效管理工作深入开展。（2</w:t>
      </w:r>
      <w:r>
        <w:rPr>
          <w:rFonts w:hint="eastAsia" w:ascii="仿宋_GB2312" w:hAnsi="仿宋_GB2312" w:eastAsia="仿宋_GB2312"/>
          <w:b w:val="0"/>
          <w:sz w:val="32"/>
          <w:lang w:eastAsia="zh-CN"/>
        </w:rPr>
        <w:t>）</w:t>
      </w:r>
      <w:r>
        <w:rPr>
          <w:rFonts w:ascii="仿宋_GB2312" w:hAnsi="仿宋_GB2312" w:eastAsia="仿宋_GB2312"/>
          <w:b w:val="0"/>
          <w:sz w:val="32"/>
        </w:rPr>
        <w:t>在编制预算时，结合上年度的开支情况及预算资金安排情况，更全面考虑单位需求，做项目预算，更加细化、全面。（3</w:t>
      </w:r>
      <w:r>
        <w:rPr>
          <w:rFonts w:hint="eastAsia" w:ascii="仿宋_GB2312" w:hAnsi="仿宋_GB2312" w:eastAsia="仿宋_GB2312"/>
          <w:b w:val="0"/>
          <w:sz w:val="32"/>
          <w:lang w:eastAsia="zh-CN"/>
        </w:rPr>
        <w:t>）</w:t>
      </w:r>
      <w:r>
        <w:rPr>
          <w:rFonts w:ascii="仿宋_GB2312" w:hAnsi="仿宋_GB2312" w:eastAsia="仿宋_GB2312"/>
          <w:b w:val="0"/>
          <w:sz w:val="32"/>
        </w:rPr>
        <w:t>针对预算绩效管理工作开展系统的培训，加强把握工作重点，提高预算绩效管理工作水平。（4）查找资金使用和管理过程中的薄弱环节，提出纠偏措施；对本年度尚未启用的预算资金、沉淀的结余资金给予及时收回，加快资金拨付进度，确保后续绩效目标的有效实现提供有力支撑。（二）建议（1）加强培训，促进本单位现有人员提高绩效管理业务水平、实际工作能力。强化预算绩效执行工作，指定专人负责预算执行监督管理，进一步推动预算绩效管理工作。（2）全面考虑单位需求，做项目预算，分类别建立科学合理、细化量化、可比可测预算绩效指标体系。（3）加强与第三方专业机构沟通，全面贯彻落实预算绩效管理工作，建立全过程预算绩效管理链条，将绩效各个环节紧密贯通。具体附整体支出绩效自评表，项目支出绩效自评表和评价报告。</w:t>
      </w:r>
    </w:p>
    <w:p>
      <w:r>
        <w:br w:type="page"/>
      </w:r>
    </w:p>
    <w:tbl>
      <w:tblPr>
        <w:tblStyle w:val="9"/>
        <w:tblW w:w="0" w:type="auto"/>
        <w:tblInd w:w="0" w:type="dxa"/>
        <w:tblLayout w:type="fixed"/>
        <w:tblCellMar>
          <w:top w:w="0" w:type="dxa"/>
          <w:left w:w="108" w:type="dxa"/>
          <w:bottom w:w="0" w:type="dxa"/>
          <w:right w:w="108" w:type="dxa"/>
        </w:tblCellMar>
      </w:tblPr>
      <w:tblGrid>
        <w:gridCol w:w="983"/>
        <w:gridCol w:w="983"/>
        <w:gridCol w:w="1098"/>
        <w:gridCol w:w="707"/>
        <w:gridCol w:w="1627"/>
        <w:gridCol w:w="613"/>
        <w:gridCol w:w="870"/>
        <w:gridCol w:w="983"/>
        <w:gridCol w:w="983"/>
      </w:tblGrid>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伽师县审计局</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0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7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1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8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0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960.59</w:t>
            </w:r>
          </w:p>
        </w:tc>
        <w:tc>
          <w:tcPr>
            <w:tcW w:w="7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379.36</w:t>
            </w:r>
          </w:p>
        </w:tc>
        <w:tc>
          <w:tcPr>
            <w:tcW w:w="1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379.36</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8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10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12.66</w:t>
            </w:r>
          </w:p>
        </w:tc>
        <w:tc>
          <w:tcPr>
            <w:tcW w:w="7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10.42</w:t>
            </w:r>
          </w:p>
        </w:tc>
        <w:tc>
          <w:tcPr>
            <w:tcW w:w="1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10.42</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8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rPr>
          <w:trHeight w:val="274" w:hRule="atLeast"/>
        </w:trPr>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10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947.93</w:t>
            </w:r>
          </w:p>
        </w:tc>
        <w:tc>
          <w:tcPr>
            <w:tcW w:w="7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368.94</w:t>
            </w:r>
          </w:p>
        </w:tc>
        <w:tc>
          <w:tcPr>
            <w:tcW w:w="1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368.94</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8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0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7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8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278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507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278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审计重点工作是坚持以习近平新时代中国特色社会主义思想为指导，深入学习贯彻党的二十大精神、2023年8月习近平总书记在自治区听取工作汇报时的重要讲话精神、自治区十届八次、九次全会精神，牢牢扭住社会稳定和长治久安总目标，聚焦经济高质量发展，权威高效的审计监督体系，为伽师县长治久安和经济高质量发展提供坚强保障。2024年计划完成：审计项目数量不低于11个，提交各类审计报告数量不低于11篇。</w:t>
            </w:r>
          </w:p>
        </w:tc>
        <w:tc>
          <w:tcPr>
            <w:tcW w:w="507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2024年度</w:t>
            </w:r>
            <w:r>
              <w:rPr>
                <w:rFonts w:hint="eastAsia" w:ascii="宋体" w:hAnsi="宋体"/>
                <w:sz w:val="16"/>
                <w:lang w:eastAsia="zh-CN"/>
              </w:rPr>
              <w:t>本单位</w:t>
            </w:r>
            <w:r>
              <w:rPr>
                <w:rFonts w:ascii="宋体" w:hAnsi="宋体" w:eastAsia="宋体"/>
                <w:sz w:val="16"/>
              </w:rPr>
              <w:t>按照地委、行署、自治区要求，聚焦经济高质量发展，权威高效的审计监督体系，为伽师县长治久安和经济高质量发展提供坚强保障，2024年全年共开展11个审计项目，提交各类审计报告11篇，审计项目按时完成率100%，被审计单位对审计建议采纳比例达到100%。</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0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1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8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0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审计项目数量</w:t>
            </w:r>
          </w:p>
        </w:tc>
        <w:tc>
          <w:tcPr>
            <w:tcW w:w="7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&gt;=11个</w:t>
            </w:r>
          </w:p>
        </w:tc>
        <w:tc>
          <w:tcPr>
            <w:tcW w:w="1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伽师县审计局2024年重点工作计划</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8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0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提交各类审计报告</w:t>
            </w:r>
          </w:p>
        </w:tc>
        <w:tc>
          <w:tcPr>
            <w:tcW w:w="7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&gt;=11篇</w:t>
            </w:r>
          </w:p>
        </w:tc>
        <w:tc>
          <w:tcPr>
            <w:tcW w:w="1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伽师县审计局2024年重点工作计划</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8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0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被审计单位对审计建议采纳比例</w:t>
            </w:r>
          </w:p>
        </w:tc>
        <w:tc>
          <w:tcPr>
            <w:tcW w:w="7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伽师县审计局2024年重点工作计划</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8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0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对审计人员工作投诉率</w:t>
            </w:r>
          </w:p>
        </w:tc>
        <w:tc>
          <w:tcPr>
            <w:tcW w:w="7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伽师县审计局2024年重点工作计划</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8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109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审计项目按时完成率</w:t>
            </w:r>
          </w:p>
        </w:tc>
        <w:tc>
          <w:tcPr>
            <w:tcW w:w="7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伽师县审计局2024年重点工作计划</w:t>
            </w:r>
          </w:p>
        </w:tc>
        <w:tc>
          <w:tcPr>
            <w:tcW w:w="61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87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bl>
    <w:p>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753"/>
        <w:gridCol w:w="511"/>
        <w:gridCol w:w="632"/>
        <w:gridCol w:w="632"/>
        <w:gridCol w:w="531"/>
        <w:gridCol w:w="733"/>
        <w:gridCol w:w="632"/>
        <w:gridCol w:w="696"/>
        <w:gridCol w:w="632"/>
        <w:gridCol w:w="632"/>
        <w:gridCol w:w="632"/>
      </w:tblGrid>
      <w:tr>
        <w:tblPrEx>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伽师县审计局2024年乡村振兴专项审计费项目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32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伽师县审计局</w:t>
            </w:r>
          </w:p>
        </w:tc>
        <w:tc>
          <w:tcPr>
            <w:tcW w:w="7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伽师县审计局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6.57</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3.25分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6.57</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32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5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32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9万元，用于对伽师县2024年巩固拓展脱贫攻坚成果和乡村振兴相关政策措施落实情况、资金分配管理使用情况、项目建设完成情况进行审计，项目实施后，促进巩固提升脱贫地区特色产业，完善联农带农机制，提高脱贫人口收入，进一步巩固脱贫成果，提高脱贫人口生活的幸福感和安全感。</w:t>
            </w:r>
          </w:p>
        </w:tc>
        <w:tc>
          <w:tcPr>
            <w:tcW w:w="395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伽师县审计局2024年乡村振兴专项审计费项目预算资金9万元，现已支付6.75万元，用于对伽师县2024年巩固拓展脱贫攻坚成果和乡村振兴相关政策措施落实情况、资金分配管理使用情况、项目建设完成情况进行审计。根据相关工作要求，由伽师县审计局组织，抽调县纪委监委、县财政局、县乡村振兴局、县农业农村局县审计局干部组成专项自查组，对伽师县2022年至2024年3月政策兜底帮扶情况、就业帮扶促进群众增收情况、保障农民财产权益促进群众增收情况、往年审计查出问题整改情况进行专项自查工作，保障了伽师县政策兜底、就业帮扶、保障农民财产权益促进群众增收等相关政策措施落实和规范相关资金管</w:t>
            </w:r>
            <w:r>
              <w:rPr>
                <w:rFonts w:hint="eastAsia" w:ascii="宋体" w:hAnsi="宋体"/>
                <w:sz w:val="16"/>
                <w:lang w:eastAsia="zh-CN"/>
              </w:rPr>
              <w:t>理和</w:t>
            </w:r>
            <w:r>
              <w:rPr>
                <w:rFonts w:ascii="宋体" w:hAnsi="宋体" w:eastAsia="宋体"/>
                <w:sz w:val="16"/>
              </w:rPr>
              <w:t>使用情况，提高群众生活的幸福感和安全感。</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75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5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7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75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审计项目数</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7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5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提交各类审计报告和简报数量</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7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75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方案内容完成率</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7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75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7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75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2024年乡村振兴专项审计工作经费（万元）</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7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=2.664万元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项目结转资金2.25万元，用于开展2025年相关审计业务。</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5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审计业务支出（万元）</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7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项目结转资金2.25万元，用于开展2025年相关审计业务。</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75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促进审计单位建立健全规章制度</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7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项目结转资金2.25万元，用于开展2025年相关审计业务。</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5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审计查</w:t>
            </w:r>
            <w:r>
              <w:rPr>
                <w:rFonts w:hint="eastAsia" w:ascii="宋体" w:hAnsi="宋体"/>
                <w:sz w:val="16"/>
                <w:lang w:eastAsia="zh-CN"/>
              </w:rPr>
              <w:t>出</w:t>
            </w:r>
            <w:r>
              <w:rPr>
                <w:rFonts w:ascii="宋体" w:hAnsi="宋体" w:eastAsia="宋体"/>
                <w:sz w:val="16"/>
              </w:rPr>
              <w:t>问题整改率</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7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75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被审计单位及上级主管部门满意度</w:t>
            </w:r>
          </w:p>
        </w:tc>
        <w:tc>
          <w:tcPr>
            <w:tcW w:w="5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5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7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5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61"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82.47分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fixed"/>
        <w:tblCellMar>
          <w:top w:w="0" w:type="dxa"/>
          <w:left w:w="108" w:type="dxa"/>
          <w:bottom w:w="0" w:type="dxa"/>
          <w:right w:w="108" w:type="dxa"/>
        </w:tblCellMar>
      </w:tblPr>
      <w:tblGrid>
        <w:gridCol w:w="632"/>
        <w:gridCol w:w="632"/>
        <w:gridCol w:w="632"/>
        <w:gridCol w:w="753"/>
        <w:gridCol w:w="575"/>
        <w:gridCol w:w="632"/>
        <w:gridCol w:w="632"/>
        <w:gridCol w:w="632"/>
        <w:gridCol w:w="632"/>
        <w:gridCol w:w="632"/>
        <w:gridCol w:w="632"/>
        <w:gridCol w:w="632"/>
        <w:gridCol w:w="632"/>
        <w:gridCol w:w="632"/>
      </w:tblGrid>
      <w:tr>
        <w:tblPrEx>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伽师县审计局2024年度经济责任审计项目</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伽师县审计局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伽师县审计局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该项目根据喀地财行</w:t>
            </w:r>
            <w:r>
              <w:rPr>
                <w:rFonts w:hint="eastAsia" w:ascii="宋体" w:hAnsi="宋体"/>
                <w:sz w:val="16"/>
                <w:lang w:eastAsia="zh-CN"/>
              </w:rPr>
              <w:t>〔2023〕67号</w:t>
            </w:r>
            <w:r>
              <w:rPr>
                <w:rFonts w:ascii="宋体" w:hAnsi="宋体" w:eastAsia="宋体"/>
                <w:sz w:val="16"/>
              </w:rPr>
              <w:t>文件下达资金1万元，用于全县2024年经济责任0.5万元和自然资源资产离任审计专项费用0.5万元，审计项目数2个；项目实施后，切实做好常态化“经济体检”，充分发挥审计监督职能的作用。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伽师县审计局2024年度经济责任审计项目预算资金1万元，</w:t>
            </w:r>
            <w:r>
              <w:rPr>
                <w:rFonts w:hint="eastAsia" w:ascii="宋体" w:hAnsi="宋体"/>
                <w:sz w:val="16"/>
                <w:lang w:eastAsia="zh-CN"/>
              </w:rPr>
              <w:t>截至</w:t>
            </w:r>
            <w:r>
              <w:rPr>
                <w:rFonts w:ascii="宋体" w:hAnsi="宋体" w:eastAsia="宋体"/>
                <w:sz w:val="16"/>
              </w:rPr>
              <w:t>2024年12月31日，现已支出资金1万元，用于全县2024年经济责任0.5万元和自然资源资产离任审计专项费用0.5万元，审计项目数2个。2024年度开展伽师县古勒鲁克乡三名领导干部自然资源资产（离任）专项审计，促进乡镇完善相关制度细化工作措施，落实退耕还林、还草等政策。对伽师县古勒鲁克乡三名领导干部进行经济责任（离任）审计，通过审计加强建设项目建成后的监督管理，优化健全化解民营企业中小企业欠款长效机制，促进领导干部依法履职和廉洁从政，确保财政投入资金保值增值，避免闲置浪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75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75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审计项目数</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75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方案内容完成率</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5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审计报告质量</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75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75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2024年经济责任审计费用</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5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2024年自然资源资产离任审计费用</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75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促进审计单位建立健全规章制度</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5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督促被审计单位制定整改措施</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持续督促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持续督促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5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审计查处问题整改率</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75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被审计单位及上级管理部门满意度</w:t>
            </w:r>
          </w:p>
        </w:tc>
        <w:tc>
          <w:tcPr>
            <w:tcW w:w="57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审计服务费（NZX）</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伽师县审计局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伽师县审计局</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699.02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699.02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50.58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共计199.02万元，对3个单位项目进行审计，伽师县教育局审计项目费用50.58万元。伽师县审计局审计项目费用139.08万元。伽师县水利局审计项目费用9.36万元。用于对全县项目政策措施落实情况、资金分配管理使用情况、项目建设完成情况进行审计，项目实施后，有效维护伽师县财政经济秩序、促进廉政建设、保障国民经济的健康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审计服务费（nzx）项目预算资金50.58万元，</w:t>
            </w:r>
            <w:r>
              <w:rPr>
                <w:rFonts w:hint="eastAsia" w:ascii="宋体" w:hAnsi="宋体"/>
                <w:sz w:val="16"/>
                <w:lang w:eastAsia="zh-CN"/>
              </w:rPr>
              <w:t>截至</w:t>
            </w:r>
            <w:r>
              <w:rPr>
                <w:rFonts w:ascii="宋体" w:hAnsi="宋体" w:eastAsia="宋体"/>
                <w:sz w:val="16"/>
              </w:rPr>
              <w:t>2024年12月31日，已支出资金50.58万元，用于支付2018</w:t>
            </w:r>
            <w:r>
              <w:rPr>
                <w:rFonts w:hint="eastAsia" w:ascii="宋体" w:hAnsi="宋体"/>
                <w:sz w:val="16"/>
                <w:lang w:eastAsia="zh-CN"/>
              </w:rPr>
              <w:t>—</w:t>
            </w:r>
            <w:r>
              <w:rPr>
                <w:rFonts w:ascii="宋体" w:hAnsi="宋体" w:eastAsia="宋体"/>
                <w:sz w:val="16"/>
              </w:rPr>
              <w:t>2021年伽师县教育局实施项目审计服务费，对项目政策措施落实情况、资金分配管理使用情况、项目建设完成情况进行审计，有效维护了伽师县财政经济秩序、促进廉政建设、保障经济的健康发展。</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审计单位数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伽师县教育局审计项目费用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=50.58万元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促进审计单位建立健全规章制度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被审计单位及上级主管部门满意度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C54449"/>
    <w:rsid w:val="42E64542"/>
    <w:rsid w:val="464B7E04"/>
    <w:rsid w:val="464F7E64"/>
    <w:rsid w:val="46901EEE"/>
    <w:rsid w:val="469C74D2"/>
    <w:rsid w:val="47445515"/>
    <w:rsid w:val="4B4C0111"/>
    <w:rsid w:val="4BB23021"/>
    <w:rsid w:val="4F3F074E"/>
    <w:rsid w:val="50DB5F45"/>
    <w:rsid w:val="52F92565"/>
    <w:rsid w:val="543D17CB"/>
    <w:rsid w:val="55DA564E"/>
    <w:rsid w:val="56E07045"/>
    <w:rsid w:val="58182D79"/>
    <w:rsid w:val="583059FA"/>
    <w:rsid w:val="587E6212"/>
    <w:rsid w:val="5AFC6609"/>
    <w:rsid w:val="5C670316"/>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6666</Words>
  <Characters>7581</Characters>
  <Lines>0</Lines>
  <Paragraphs>0</Paragraphs>
  <TotalTime>1</TotalTime>
  <ScaleCrop>false</ScaleCrop>
  <LinksUpToDate>false</LinksUpToDate>
  <CharactersWithSpaces>7592</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2025-10-21T04:09:29Z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