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伽师县市监局食品安全监督抽检经费项目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伽师县市场监督管理局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喀什地区市场监督管理局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胡刚强</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2025年03月13日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以及《中华人民共和国食品安全法》、《食品安全抽样检验管理办法》、《关于印发2022年地县（市）市场监督管理局食品安全监督抽检计划和地区本级专项监督抽检计划的通知》 （喀地市监〔2022〕9号）、《关于印发2023年地县（市）市场监督管理局食品安全监督抽检计划的通知》（喀地市监〔2023〕10号）、《关于下达2024年中央食品药品监管补助资金的通知》（喀地财行[2024]25号）相关政策文件与规定，旨在评价食品监管抽检项目实施前期、过程及效果，评价财政预算资金使用的效率及效益。通过本项目的实施，保障食品安全，加强食品生产经营企业监管力度，打击假冒伪劣产品制售行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实施主要对全县及各乡镇生产销售的畜禽肉及副产品、蔬菜、水产品、水果类、鲜蛋等食用农产品1403批次的抽样检验，同时对不合格的样品问题原因进行分析，降低食品安全风险，完成食品安全监督抽检不合格食品的核查处置；加强执法装备配备，提升食品安全执法能力；加强培训，提高监管人员专业能力和食品生产经营单位主体责任落实，保障我县食品安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市场监督管理局为行政单位，决算编制范围的有13个办公室：办公室、政策法规室、注册登记管理股、信用监督管理股、反垄断和反不正当竞争股、价格监督管理股、网络交易监督管理股、产品质量监督管理股、食品生产经营监督管理股、药品、医疗器械监督管理股、特种设备监察股、计量标准化监督管理股、知识产权监督管理股。2个全额拨款事业单位：伽师县食品安全监督执法大队、伽师县质量与计量检测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编制人数44人，其中：行政人员编制32人、工勤2人、事业编制10人。实有在职人数41人，其中：行政在职31人、工勤1人、事业在职9人。离退休人员36人，其中：行政退休人员33人、事业退休3人。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伽师县市监局2024年度食品监管抽检项目共安排下达资金127.129万元，本级资金117.129万元，上级专项资金10万元，最终确定项目资金总数为127.129万元。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截至2024年12月31日，实际支出127.129万元，预算执行率100%。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主要用于我县食用农产品1403个批次的安全抽检，同时对不合格的样品问题原因进行分析，降低食品安全风险，完成食品安全监督抽检不合格食品的核查处置；加强执法装备配备，提升食品安全执法能力；加强培训，提高监管人员专业能力和食品生产经营单位主体责任落实，保障我县食品安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实施的前期准备工作：2024年1至3月完成项目审批数据核定工作，编制食品抽检以及培训计划，4月完成项目资金申请工作，5至11月份完成项目资金支付工作。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为了加强我县食品监管，规范食品经营、使用秩序，打击制售假冒伪劣食品行为，保障食品安全，伽师县市监局共计开展食品抽样1403批次，培训6次，累计950人次参加培训，购买执法装备1批次，购买食品快检试剂1批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通过对全县及各乡镇生产销售的畜禽肉及副产品、蔬菜、水产品、水果类、鲜蛋等食用农产品1403批次的抽样检验，同时对不合格的样品问题原因进行分析，降低食品安全风险，完成食品安全监督抽检不合格食品的核查处置；加强执法装备配备，提升食品安全执法能力；加强培训，提高监管人员专业能力和食品生产经营单位主体责任落实，保障我县食品安全。</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食品监管抽检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市监局食品安全监督抽检经费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伽师县市监局食品安全监督抽检经费项目绩效评价指标体系及综合评分表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代利东任评价组组长，绩效评价工作职责为负责全盘工作。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温立新任评价组副组长，绩效评价工作职责</w:t>
      </w:r>
      <w:r>
        <w:rPr>
          <w:rStyle w:val="19"/>
          <w:rFonts w:hint="eastAsia" w:ascii="仿宋" w:hAnsi="仿宋" w:eastAsia="仿宋" w:cs="仿宋"/>
          <w:b w:val="0"/>
          <w:bCs w:val="0"/>
          <w:spacing w:val="-4"/>
          <w:sz w:val="32"/>
          <w:szCs w:val="32"/>
          <w:lang w:eastAsia="zh-CN"/>
        </w:rPr>
        <w:t>为对</w:t>
      </w:r>
      <w:r>
        <w:rPr>
          <w:rStyle w:val="19"/>
          <w:rFonts w:hint="eastAsia" w:ascii="仿宋" w:hAnsi="仿宋" w:eastAsia="仿宋" w:cs="仿宋"/>
          <w:b w:val="0"/>
          <w:bCs w:val="0"/>
          <w:spacing w:val="-4"/>
          <w:sz w:val="32"/>
          <w:szCs w:val="32"/>
        </w:rPr>
        <w:t>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胡刚强、付新月任评价组成员，绩效评价工作职责为负责资料审核等工作。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代利东任评价组组长，绩效评价工作职责为负责全盘工作。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温立新任评价组副组长，绩效评价工作职责</w:t>
      </w:r>
      <w:r>
        <w:rPr>
          <w:rStyle w:val="19"/>
          <w:rFonts w:hint="eastAsia" w:ascii="仿宋" w:hAnsi="仿宋" w:eastAsia="仿宋" w:cs="仿宋"/>
          <w:b w:val="0"/>
          <w:bCs w:val="0"/>
          <w:spacing w:val="-4"/>
          <w:sz w:val="32"/>
          <w:szCs w:val="32"/>
          <w:lang w:eastAsia="zh-CN"/>
        </w:rPr>
        <w:t>为对</w:t>
      </w:r>
      <w:r>
        <w:rPr>
          <w:rStyle w:val="19"/>
          <w:rFonts w:hint="eastAsia" w:ascii="仿宋" w:hAnsi="仿宋" w:eastAsia="仿宋" w:cs="仿宋"/>
          <w:b w:val="0"/>
          <w:bCs w:val="0"/>
          <w:spacing w:val="-4"/>
          <w:sz w:val="32"/>
          <w:szCs w:val="32"/>
        </w:rPr>
        <w:t>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胡刚强、付新月任评价组成员，绩效评价工作职责为负责资料审核等工作。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市监局食品监管抽检项目产生有效降低假冒伪劣产品制售行为，有效地保障了食品安全，提升食品监管水平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中华人民共和国食品安全法》、《食品安全抽样检验管理办法》《关于拨付2022年自治区药品抽检经费的通知》（喀地财行[2022]62号）、《关于印发2022年地县（市）市场监督管理局食品安全监督抽检计划和地区本级专项监督抽检计划的通知》 （喀地市监[2022]9号）、《关于印发2023年地县（市）市场监督管理局食品安全监督抽检计划的通知》（喀地市监[2023]10号）、《关于下达2024年中央食品药品监管补助资金的通知》（喀地财行[2024]25号）文件立项，项目实施符合食品抽检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项目过程：伽师县市监局食品监管抽检项目预算安排 127.129万元，实际支出127.129万元，预算执行率100%。项目资金使用合规，项目财务管理制度健全，财务监控到位，所有资金支付均按照国库集中支付制度严格执行，现有项目管理制度执行情况良好。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2022年食品抽样710个批次，不合格食品12批次；2023年食品抽样673批次，不合格食品13批次；2024年食品抽样20批次，经检验均合格；抽检不合格食品核查处置率100%；食品抽检在本地区覆盖率达到90%；监督抽检信息公示</w:t>
      </w:r>
      <w:r>
        <w:rPr>
          <w:rStyle w:val="19"/>
          <w:rFonts w:hint="eastAsia" w:ascii="仿宋" w:hAnsi="仿宋" w:eastAsia="仿宋" w:cs="仿宋"/>
          <w:b w:val="0"/>
          <w:bCs w:val="0"/>
          <w:spacing w:val="-4"/>
          <w:sz w:val="32"/>
          <w:szCs w:val="32"/>
          <w:lang w:eastAsia="zh-CN"/>
        </w:rPr>
        <w:t>率</w:t>
      </w:r>
      <w:r>
        <w:rPr>
          <w:rStyle w:val="19"/>
          <w:rFonts w:hint="eastAsia" w:ascii="仿宋" w:hAnsi="仿宋" w:eastAsia="仿宋" w:cs="仿宋"/>
          <w:b w:val="0"/>
          <w:bCs w:val="0"/>
          <w:spacing w:val="-4"/>
          <w:sz w:val="32"/>
          <w:szCs w:val="32"/>
        </w:rPr>
        <w:t>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对食用农产品1403个批次的安全抽检，同时对不合格的样品问题原因进行分析，降低食品安全风险，完成食品安全监督抽检不合格食品的核查处置；加强执法装备配备，提升食品安全执法能力；加强培训，提高监管人员专业能力和食品生产经营单位主体责任落实，保障我县食品安全。（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市监局食品安全监督抽检经费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喀什地区市场监督管理局职责，并组织实施。围绕2024年度工作重点和工作计划制定经费预算。该项目立项符合国家相关法律法规及发展政策，符合行业规划要求，根据喀什地区市场监督管理局《中华人民共和国食品安全法》、《食品安全抽样检验管理办法》、《关于印发2022年地县（市）市场监督管理局食品安全监督抽检计划和地区本级专项监督抽检计划的通知》 （喀地市监〔2022〕9号）、《关于印发2023年地县（市）市场监督管理局食品安全监督抽检计划的通知》（喀地市监〔2023〕10号）、《关于下达2024年中央食品药品监管补助资金的通知》（喀地财行[2024]25号）文件等文件为立项依据，结合单位的管理职责和履职效能组织实施，围绕单位的本年度工作重点和工作计划制定经费预算，属于公共财政支持范围。本项目与部门内部其他相关项目不重复。部门发展规划及职能文件等归档完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①项目根据决策依据编制工作计划和经费预算，经过与分管领导进行沟通、筛选确定经费预算计划，上会研究确定最终预算方案，严格按照规定的程序申请设立，得1分。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①项目严格按照《2022年自治区分行业分领域绩效指标体系》设置了《项目支出绩效目标表》得0.5分。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②项目绩效目标中设立的指标内容，与本项目实际工作内容相关，得1分；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④经查证，本项目预算确定金额、预算批复的项目投资额都为127.13万元，故绩效目标金额与预算确定的项目投资额或资金量相匹配，得1分。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年度绩效目标进行细化为绩效指标体系，共设置一级指标4个，二级指标6个，三级指标16个，定量指标12个，定性指标4个，指标量化率为75.0%，量化率达70.0%以上，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绩效目标申报表》中，数量指标指标值为22年食品安全监督抽检任务710批次、23年食品安全监督抽检任务673批次、24年食品安全监督抽检任务20批次，三级指标的年度指标值与年度绩效目标中任务数一致，已设置时效指标“抽检任务完成及时率100%”。已设置的绩效目标具备明确性、可衡量性、可实现性、相关性、时限性。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①本伽师县市监局食品安全监督抽检经费项目，即预算编制较科学且经过论证；预算申请内容为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总资金127.129万元，为了防范伽师县的各种食品风险，收集、分析、研判各种食品存在的风险。对本县食用农产品进行安全抽查（共计1403批次），同时对不合格的样品问题原因进行分析，降低食品安全风险，保障我县食品安全，项目实际内容为该项目预算资金127.13万元，截止2024年12月30日，该项目实际支出127.13万元，资金用于食品抽检及安全培训宣传等工作，本项目现已完成了食品抽检1403批次、食品安全培训和宣传工作，抽检结果全部通过互联网向社会公示，抽检公示率100%。通过本项目的实施后，有力地保障了本县群众的饮食安全，维护了食品市场的稳定有序发展，提升食品安全监管水平，预算申请与《伽师县市监局食品安全监督抽检经费项目实施方案》中涉及的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②根据《关于印发2022年地县（市）市场监督管理局食品安全监督抽检计划和地区本级专项监督抽检计划的通知》 （喀地市监〔2022〕9号）、《关于印发2023年地县（市）市场监督管理局食品安全监督抽检计划的通知》（喀地市监〔2023〕10号）、《关于下达2024年中央食品药品监管补助资金的通知》（喀地财行[2024]25号）、《关于申请支付伽师县市场监督管理局食品安全抽检监测经费的报告》、《伽师县市监局2024年度食品药品监管补助经费项目专项资金审批表》，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资金分配以《关于申请伽师县市监局食品安全监督抽检经费项目项目资金的请示》和《伽师县市监局食品安全监督抽检经费项目项目实施方案》为依据进行资金分配充分，本项目实际到位资金127.13万元，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本项目预算安排总额为127.13万元，实际到位127.13万元，资金到位率100%。资金到位率=（实际到位资金/预算资金）×100%=（127.13万元/127.13万元）×100%=100%。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经查证支付凭证、资金申请报告资料，该项目实际到位资金为127.13万元，实际支出资金为127.13万元，预算执行率=（实际支出资金/实际到位资金）×100%=（127.13万元/127.13万元）×100%=100%。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①经查证项目的支付凭证，项目资金的使用依据《喀什地区市场监督管理局资金管理办法》，得1分。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①我单位制定了《喀什地区市场监督管理局预算绩效管理工作实施办法》《喀什地区市场监督管理局项目资金管理办法》等健全完整的各项管理制度，得2分。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的实施符合《喀什地区市场监督管理局管理办法》《喀什地区市场监督管理局管理制度》《喀什地区市场监督管理局采购业务管理制度》《喀什地区市场监督管理局合同管理制度》等相关法律法规及管理规定，项目具备完整规范的立项程序；经查证项目实施过程资料，项目过程均按照相关制度执行，基本完成既定目标；经查证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②经现场查证会议纪要、项目资金支付审批表、财务支付凭证等资料齐全并及时归档。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市监局食品安全监督抽检经费项目工作领导小组，由代利东任组长，负责项目的组织工作；温立新任副组长，负责项目的实施工作；组员包括：胡刚强、付新月，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22年食品安全监督抽检任务指标，预期指标值为710批次，实际完成值为710批次，指标完成率为100%，与预期目标一致，根据评分标准，该指标不扣分，得3分。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23年食品安全监督抽检任务指标，预期指标值为673批次，实际完成值为673批次，指标完成率为100%，与预期目标一致，根据评分标准，该指标不扣分，得3分。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24年食品安全监督抽检任务指标，预期指标值为20批次，实际完成值为20批次，指标完成率为100%，与预期目标一致，根据评分标准，该指标不扣分，得4分。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抽检不合格食品核查处置率指标，预期指标值为100%，实际完成值为100%，指标完成率为100%，与预期目标一致，根据评分标准，该指标不扣分，得2.5分。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食品抽检在本地区覆盖率指标，预期指标值为大于等于90%，实际完成值为90%，指标完成率为100%，与预期目标一致，根据评分标准，该指标不扣分，得2.5分。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监督抽检信息公示指标，预期指标值为大于等于90%，实际完成值为90%，指标完成率为100%，与预期目标一致，根据评分标准，该指标不扣分，得2.5分。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抽检任务完成及时率指标，预期指标值为100%，实际完成值为100%，指标完成率为100%，与预期目标一致，根据评分标准，该指标不扣分，得10分。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22年食品安全监督抽检成本指标，预期指标值为小于等于599240元，实际完成值为599240元，指标完成率为100%，本年支付22年食品安全监督抽检金额599240元，项目经费都能控制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23年食品安全监督抽检</w:t>
      </w:r>
      <w:r>
        <w:rPr>
          <w:rStyle w:val="19"/>
          <w:rFonts w:hint="eastAsia" w:ascii="仿宋" w:hAnsi="仿宋" w:eastAsia="仿宋" w:cs="仿宋"/>
          <w:b w:val="0"/>
          <w:bCs w:val="0"/>
          <w:spacing w:val="-4"/>
          <w:sz w:val="32"/>
          <w:szCs w:val="32"/>
          <w:lang w:eastAsia="zh-CN"/>
        </w:rPr>
        <w:t>成本指标</w:t>
      </w:r>
      <w:r>
        <w:rPr>
          <w:rStyle w:val="19"/>
          <w:rFonts w:hint="eastAsia" w:ascii="仿宋" w:hAnsi="仿宋" w:eastAsia="仿宋" w:cs="仿宋"/>
          <w:b w:val="0"/>
          <w:bCs w:val="0"/>
          <w:spacing w:val="-4"/>
          <w:sz w:val="32"/>
          <w:szCs w:val="32"/>
        </w:rPr>
        <w:t>，预期指标值为小于等于572050元，实际完成值为572050元，指标完成率为100%，本年支付23年食品安全监督抽检金额572050元，项目经费都能控制绩效目标范围内，根据评分标准，该指标不扣分，得5分。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24年食品安全监督抽检</w:t>
      </w:r>
      <w:r>
        <w:rPr>
          <w:rStyle w:val="19"/>
          <w:rFonts w:hint="eastAsia" w:ascii="仿宋" w:hAnsi="仿宋" w:eastAsia="仿宋" w:cs="仿宋"/>
          <w:b w:val="0"/>
          <w:bCs w:val="0"/>
          <w:spacing w:val="-4"/>
          <w:sz w:val="32"/>
          <w:szCs w:val="32"/>
          <w:lang w:eastAsia="zh-CN"/>
        </w:rPr>
        <w:t>成本指标</w:t>
      </w:r>
      <w:r>
        <w:rPr>
          <w:rStyle w:val="19"/>
          <w:rFonts w:hint="eastAsia" w:ascii="仿宋" w:hAnsi="仿宋" w:eastAsia="仿宋" w:cs="仿宋"/>
          <w:b w:val="0"/>
          <w:bCs w:val="0"/>
          <w:spacing w:val="-4"/>
          <w:sz w:val="32"/>
          <w:szCs w:val="32"/>
        </w:rPr>
        <w:t>，预期指标值为小于等于100000元，实际完成值为100000元，指标完成率为100%，本年支付24年食品安全监督抽检金额100000元，项目经费都能控制绩效目标范围内，根据评分标准，该指标不扣分，得5分。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促进食品企业健康有序发展指标，该指标预期指标值为逐步提升，实际完成值为逐步提升，指标完成率为100%，与预期指标一致，根据评分标准，该指标不扣分，得2.5分。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保障全县食用农产品安全指标，该指标预期指标值为有效保障，实际完成值为有效保障，指标完成率为100%，与预期指标一致，根据评分标准，该指标不扣分，得2.5分。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辖区内公众食品安全科普知识素养指标，该指标预期指标值为逐步提高，实际完成值为逐步提高，指标完成率为100%，与预期指标一致，根据评分标准，该指标不扣分，得2.5分。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假冒伪劣产品制售行为指标，该指标预期指标值为不断降低，实际完成值为不断降低，指标完成率为100%，与预期指标一致，根据评分标准，该指标不扣分，得2.5分。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本项目无该指标。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本项目无该指标。</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对于“满意度指标：受益群众满意度95%，该指标预期指标值为大于等于95%，实际完成值为95.45%，指标完成率为100.47%，受益群众比预期高。根据评分标准，该指标不扣分,得10分。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伽师县市监局食品安全监管抽检经费项目预算127.129万元，到位127.129万元，实际支出127.129万元，预算执行率为100%，项目绩效指标总体完成率为100%，该项目无偏差。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市场监督管理局按照“专款专用、节约高效”的原则，对食品安全监督抽检经费项目专项资金进行了科学合理支配，对顺利推进本县食用农产品、校园食品、“三小”食品安全抽检及食品安全培训宣传等工作发挥了保障作用。每一项项目“事前有预算、事中有监督、事后有总结”，确保了每一项费用支出规范、合理、高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抽检场所覆盖范围有限：虽然市场监管部门已经在不断扩大抽检场所的覆盖范围，但仍有一些食品加工小作坊等无证企业因无法对其进行抽检而存在监管空白；二是被抽样单位配合度不高：部分被抽样单位可能因为不理解政策或对食品安全监督的意义不理解、不重视，从而对食品抽样工作不配合，阻碍了抽样工作的顺利进行；三是我县市场主体呈现逐年增加的良好态势，然而与之不相匹配的是，抽检批次却并未相应增长，致使抽检覆盖率处于较低水平。由于大量市场主体的食品缺乏足够的抽检监督，质量欠佳者或有机会隐匿其中并在市场肆意流通，增大了消费风险。</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是扩大抽检场所覆盖范围：加强对居民群众接触更多的低价商品的监督抽检力度，并及时将抽检结果通过微信“公众号”等平台公布；二是提高被抽样单位配合度：加强与被抽样单位的沟通和宣传，提高其对食品安全监督政策的理解和重视程度建立健全激励机制，鼓励被抽样单位积极配合抽检工作；三是建议逐年调整增加抽检批次数量，提高抽检覆盖率，减少食品安全风险隐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无</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7A600C13"/>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eb16d-8659-4dd0-b3cd-e0c3cf49ccb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3</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2025-10-21T04:21:54Z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