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（一）贯彻党和国家有关工会工作的路线、方针、政策以及上级工会的主要决议和工作部署,结合本县实际，制定具体实施办法、细则,并组织落实。</w:t>
      </w:r>
    </w:p>
    <w:p>
      <w:pPr>
        <w:spacing w:line="580" w:lineRule="exact"/>
        <w:ind w:firstLine="640"/>
        <w:jc w:val="both"/>
      </w:pPr>
      <w:r>
        <w:rPr>
          <w:rFonts w:ascii="仿宋_GB2312" w:hAnsi="仿宋_GB2312" w:eastAsia="仿宋_GB2312"/>
          <w:sz w:val="32"/>
        </w:rPr>
        <w:t>（二）依法维护职工群众的合法权益和民主权利，组织职工民主管理企业。</w:t>
      </w:r>
    </w:p>
    <w:p>
      <w:pPr>
        <w:spacing w:line="580" w:lineRule="exact"/>
        <w:ind w:firstLine="640"/>
        <w:jc w:val="both"/>
      </w:pPr>
      <w:r>
        <w:rPr>
          <w:rFonts w:ascii="仿宋_GB2312" w:hAnsi="仿宋_GB2312" w:eastAsia="仿宋_GB2312"/>
          <w:sz w:val="32"/>
        </w:rPr>
        <w:t>（三）组织、引导职工群众积极参加建设和改革,充分发挥工人阶级在经济建设中的主力军作用,不断提高经济效益和社会效益。</w:t>
      </w:r>
    </w:p>
    <w:p>
      <w:pPr>
        <w:spacing w:line="580" w:lineRule="exact"/>
        <w:ind w:firstLine="640"/>
        <w:jc w:val="both"/>
      </w:pPr>
      <w:r>
        <w:rPr>
          <w:rFonts w:ascii="仿宋_GB2312" w:hAnsi="仿宋_GB2312" w:eastAsia="仿宋_GB2312"/>
          <w:sz w:val="32"/>
        </w:rPr>
        <w:t>（四）指导和协助基层工会做好职工思想政治工作，向职工进行爱国主义、集体主义、社会主义、国情、形势、政策教育和职业责任、职业道德、职业纪律教育。</w:t>
      </w:r>
    </w:p>
    <w:p>
      <w:pPr>
        <w:spacing w:line="580" w:lineRule="exact"/>
        <w:ind w:firstLine="640"/>
        <w:jc w:val="both"/>
      </w:pPr>
      <w:r>
        <w:rPr>
          <w:rFonts w:ascii="仿宋_GB2312" w:hAnsi="仿宋_GB2312" w:eastAsia="仿宋_GB2312"/>
          <w:sz w:val="32"/>
        </w:rPr>
        <w:t>（五）组织职工开展社会主义竞赛、群众合理化建议、技术协作活动。</w:t>
      </w:r>
    </w:p>
    <w:p>
      <w:pPr>
        <w:spacing w:line="580" w:lineRule="exact"/>
        <w:ind w:firstLine="640"/>
        <w:jc w:val="both"/>
      </w:pPr>
      <w:r>
        <w:rPr>
          <w:rFonts w:ascii="仿宋_GB2312" w:hAnsi="仿宋_GB2312" w:eastAsia="仿宋_GB2312"/>
          <w:sz w:val="32"/>
        </w:rPr>
        <w:t>（六）检查督促基层工会协同行政部门办好职工集体福利事业，解决职工生活、劳动保险、劳动工资等方面的问题，协同有关方面做好退休职工和职工家属</w:t>
      </w:r>
      <w:r>
        <w:rPr>
          <w:rFonts w:hint="eastAsia" w:ascii="仿宋_GB2312" w:hAnsi="仿宋_GB2312" w:eastAsia="仿宋_GB2312"/>
          <w:sz w:val="32"/>
          <w:lang w:eastAsia="zh-CN"/>
        </w:rPr>
        <w:t>工作</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（七）会同组织部门，依照法定的民主程序，做好基层工会干部的选派和协管工作。</w:t>
      </w:r>
    </w:p>
    <w:p>
      <w:pPr>
        <w:spacing w:line="580" w:lineRule="exact"/>
        <w:ind w:firstLine="640"/>
        <w:jc w:val="both"/>
      </w:pPr>
      <w:r>
        <w:rPr>
          <w:rFonts w:ascii="仿宋_GB2312" w:hAnsi="仿宋_GB2312" w:eastAsia="仿宋_GB2312"/>
          <w:sz w:val="32"/>
        </w:rPr>
        <w:t>（八）做好工会经费的收、管、用和上缴工作。</w:t>
      </w:r>
    </w:p>
    <w:p>
      <w:pPr>
        <w:spacing w:line="580" w:lineRule="exact"/>
        <w:ind w:firstLine="640"/>
        <w:jc w:val="both"/>
      </w:pPr>
      <w:r>
        <w:rPr>
          <w:rFonts w:ascii="仿宋_GB2312" w:hAnsi="仿宋_GB2312" w:eastAsia="仿宋_GB2312"/>
          <w:sz w:val="32"/>
        </w:rPr>
        <w:t>（九）参与政府和有关部门研究制定经济和社会发展计划，制定教育、劳动、工资、社会保障、物价、住房以及</w:t>
      </w:r>
      <w:r>
        <w:rPr>
          <w:rFonts w:hint="eastAsia" w:ascii="仿宋_GB2312" w:hAnsi="仿宋_GB2312" w:eastAsia="仿宋_GB2312"/>
          <w:sz w:val="32"/>
          <w:lang w:eastAsia="zh-CN"/>
        </w:rPr>
        <w:t>其他涉及</w:t>
      </w:r>
      <w:r>
        <w:rPr>
          <w:rFonts w:ascii="仿宋_GB2312" w:hAnsi="仿宋_GB2312" w:eastAsia="仿宋_GB2312"/>
          <w:sz w:val="32"/>
        </w:rPr>
        <w:t>职工群众切身利益的重大政策和措施。</w:t>
      </w:r>
    </w:p>
    <w:p>
      <w:pPr>
        <w:spacing w:line="580" w:lineRule="exact"/>
        <w:ind w:firstLine="640"/>
        <w:jc w:val="both"/>
      </w:pPr>
      <w:r>
        <w:rPr>
          <w:rFonts w:ascii="仿宋_GB2312" w:hAnsi="仿宋_GB2312" w:eastAsia="仿宋_GB2312"/>
          <w:sz w:val="32"/>
        </w:rPr>
        <w:t>（十）动员组织女职工积极参加社会主义建设，不断提高其思想政治素质和科学文化素质，维护其合法权益，切实解决其实际困难，重视其培养和使用。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伽师县总工会2024年度，实有人数13人，其中：在职人员4人，增加0人；离休人员0人，增加0人；退休人员9人,增加2人。</w:t>
      </w:r>
    </w:p>
    <w:p>
      <w:pPr>
        <w:spacing w:line="580" w:lineRule="exact"/>
        <w:ind w:firstLine="640"/>
        <w:jc w:val="both"/>
      </w:pPr>
      <w:r>
        <w:rPr>
          <w:rFonts w:ascii="仿宋_GB2312" w:hAnsi="仿宋_GB2312" w:eastAsia="仿宋_GB2312"/>
          <w:sz w:val="32"/>
        </w:rPr>
        <w:t>伽师县总工会无下属预算单位，下设2个科室，分别是：办公室、财务室。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2024年度收入总计125.64万元，</w:t>
      </w:r>
      <w:r>
        <w:rPr>
          <w:rFonts w:ascii="仿宋_GB2312" w:hAnsi="仿宋_GB2312" w:eastAsia="仿宋_GB2312"/>
          <w:b w:val="0"/>
          <w:sz w:val="32"/>
        </w:rPr>
        <w:t>其中：本年收入合计125.64万元，使用非财政拨款结余（含专用结余）0.00万元，年初结转和结余0.00万元。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2024年度支出总计125.64万元，</w:t>
      </w:r>
      <w:r>
        <w:rPr>
          <w:rFonts w:ascii="仿宋_GB2312" w:hAnsi="仿宋_GB2312" w:eastAsia="仿宋_GB2312"/>
          <w:b w:val="0"/>
          <w:sz w:val="32"/>
        </w:rPr>
        <w:t>其中：本年支出合计125.64万元，结余分配0.00万元，年末结转和结余0.00万元。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收入支出总体与上年相比，减少21.90万元，下降14.84%，主要原因是：本年度在职转退休2人，导致人员经费较上年减少。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本年收入125.64万元，</w:t>
      </w:r>
      <w:r>
        <w:rPr>
          <w:rFonts w:ascii="仿宋_GB2312" w:hAnsi="仿宋_GB2312" w:eastAsia="仿宋_GB2312"/>
          <w:b w:val="0"/>
          <w:sz w:val="32"/>
        </w:rPr>
        <w:t>其中：财政拨款收入123.69万元，占98.45%；上级补助收入0.00万元，占0.00%；事业收入0.00万元，占0.00%；经营收入0.00万元，占0.00%；附属单位上缴收入0.00万元，占0.00%；其他收入1.95万元，占1.55%。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本年支出125.64万元，</w:t>
      </w:r>
      <w:r>
        <w:rPr>
          <w:rFonts w:ascii="仿宋_GB2312" w:hAnsi="仿宋_GB2312" w:eastAsia="仿宋_GB2312"/>
          <w:b w:val="0"/>
          <w:sz w:val="32"/>
        </w:rPr>
        <w:t>其中：基本支出123.69万元，占98.45%；项目支出1.95万元，占1.55%；上缴上级支出0.00万元，占0.00%；经营支出0.00万元，占0.00%；对附属单位补助支出0.00万元，占0.00%。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2024年度财政拨款收入总计123.69万元，</w:t>
      </w:r>
      <w:r>
        <w:rPr>
          <w:rFonts w:ascii="仿宋_GB2312" w:hAnsi="仿宋_GB2312" w:eastAsia="仿宋_GB2312"/>
          <w:b w:val="0"/>
          <w:sz w:val="32"/>
        </w:rPr>
        <w:t>其中：年初财政拨款结转和结余0.00万元，本年财政拨款收入123.69万元。</w:t>
      </w:r>
      <w:r>
        <w:rPr>
          <w:rFonts w:ascii="仿宋_GB2312" w:hAnsi="仿宋_GB2312" w:eastAsia="仿宋_GB2312"/>
          <w:b/>
          <w:sz w:val="32"/>
        </w:rPr>
        <w:t>财政拨款支出总计123.69万元，</w:t>
      </w:r>
      <w:r>
        <w:rPr>
          <w:rFonts w:ascii="仿宋_GB2312" w:hAnsi="仿宋_GB2312" w:eastAsia="仿宋_GB2312"/>
          <w:b w:val="0"/>
          <w:sz w:val="32"/>
        </w:rPr>
        <w:t>其中：年末财政拨款结转和结余0.00万元，本年财政拨款支出123.69万元。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减少21.47万元，下降14.79%，主要原因是：本年度在职转退休2人，导致人员经费较上年减少。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年初预算数114.63万元，决算数123.69万元，预决算差异率7.90%，主要原因是：年中追加人员工资、社保、公积金基数调增部分资金，导致预决算存在差异。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2024年度一般公共预算财政拨款支出123.69万元，</w:t>
      </w:r>
      <w:r>
        <w:rPr>
          <w:rFonts w:ascii="仿宋_GB2312" w:hAnsi="仿宋_GB2312" w:eastAsia="仿宋_GB2312"/>
          <w:b w:val="0"/>
          <w:sz w:val="32"/>
        </w:rPr>
        <w:t>占本年支出合计的98.45%。</w:t>
      </w:r>
      <w:r>
        <w:rPr>
          <w:rFonts w:ascii="仿宋_GB2312" w:hAnsi="仿宋_GB2312" w:eastAsia="仿宋_GB2312"/>
          <w:b/>
          <w:sz w:val="32"/>
        </w:rPr>
        <w:t>与上年相比，</w:t>
      </w:r>
      <w:r>
        <w:rPr>
          <w:rFonts w:ascii="仿宋_GB2312" w:hAnsi="仿宋_GB2312" w:eastAsia="仿宋_GB2312"/>
          <w:b w:val="0"/>
          <w:sz w:val="32"/>
        </w:rPr>
        <w:t>减少21.47万元，下降14.79%，主要原因是：本年度在职转退休2人，导致人员经费较上年减少。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年初预算数114.63万元，决算数123.69万元，预决算差异率7.90%，主要原因是：年中追加人员工资、社保、公积金基数调增部分资金，导致预决算存在差异。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1.一般公共服务支出(类)77.29万元,占62.49%。</w:t>
      </w:r>
    </w:p>
    <w:p>
      <w:pPr>
        <w:spacing w:line="580" w:lineRule="exact"/>
        <w:ind w:firstLine="640"/>
        <w:jc w:val="both"/>
      </w:pPr>
      <w:r>
        <w:rPr>
          <w:rFonts w:ascii="仿宋_GB2312" w:hAnsi="仿宋_GB2312" w:eastAsia="仿宋_GB2312"/>
          <w:b w:val="0"/>
          <w:sz w:val="32"/>
        </w:rPr>
        <w:t>2.社会保障和就业支出(类)36.16万元,占29.23%。</w:t>
      </w:r>
    </w:p>
    <w:p>
      <w:pPr>
        <w:spacing w:line="580" w:lineRule="exact"/>
        <w:ind w:firstLine="640"/>
        <w:jc w:val="both"/>
      </w:pPr>
      <w:r>
        <w:rPr>
          <w:rFonts w:ascii="仿宋_GB2312" w:hAnsi="仿宋_GB2312" w:eastAsia="仿宋_GB2312"/>
          <w:b w:val="0"/>
          <w:sz w:val="32"/>
        </w:rPr>
        <w:t>3.卫生健康支出(类)4.14万元,占3.35%。</w:t>
      </w:r>
    </w:p>
    <w:p>
      <w:pPr>
        <w:spacing w:line="580" w:lineRule="exact"/>
        <w:ind w:firstLine="640"/>
        <w:jc w:val="both"/>
      </w:pPr>
      <w:r>
        <w:rPr>
          <w:rFonts w:ascii="仿宋_GB2312" w:hAnsi="仿宋_GB2312" w:eastAsia="仿宋_GB2312"/>
          <w:b w:val="0"/>
          <w:sz w:val="32"/>
        </w:rPr>
        <w:t>4.住房保障支出(类)6.09万元,占4.92%。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1.一般公共服务支出(类)群众团体事务(款)行政运行(项):支出决算数为77.29万元，比上年决算减少31.39万元，下降28.88%,主要原因是：本年度在职转退休2人，导致人员经费较上年减少。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2.社会保障和就业支出(类)行政事业单位养老支出(款)行政单位离退休(项):支出决算数为11.32万元，比上年决算增加4.52万元，增长66.47%,主要原因是：本年退休人员增加2名，退休经费增加。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7.53万元，比上年决算减少2.07万元，下降21.56%,主要原因是：本年度在职转退休2人，养老保险缴费支出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17.31万元，比上年决算增加10.05万元，增长138.43%,主要原因是：本年新增退休人员较上年增加，职业年金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5.卫生健康支出(类)行政事业单位医疗(款)行政单位医疗(项):支出决算数为3.20万元，比上年决算减少0.88万元，下降21.57%,主要原因是：本年在职人员减少2名，行政单位医疗缴费减少。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6.卫生健康支出(类)行政事业单位医疗(款)公务员医疗补助(项):支出决算数为0.94万元，比上年决算减少0.26万元，下降21.67%,主要原因是：本年在职人员减少2名，公务员医疗补助缴费减少。</w:t>
      </w:r>
    </w:p>
    <w:p>
      <w:pPr>
        <w:spacing w:line="580" w:lineRule="exact"/>
        <w:ind w:firstLine="640"/>
        <w:jc w:val="both"/>
      </w:pPr>
      <w:r>
        <w:rPr>
          <w:rFonts w:ascii="仿宋_GB2312" w:hAnsi="仿宋_GB2312" w:eastAsia="仿宋_GB2312"/>
          <w:b w:val="0"/>
          <w:sz w:val="32"/>
        </w:rPr>
        <w:t>7.住房保障支出(类)住房改革支出(款)住房公积金(项):支出决算数为6.09万元，比上年决算减少1.44万元，下降19.12%,主要原因是：本年在职人员减少2名，住房公积金缴费减少。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2024年度一般公共预算财政拨款基本支出123.69万元，其中：</w:t>
      </w:r>
      <w:r>
        <w:rPr>
          <w:rFonts w:ascii="仿宋_GB2312" w:hAnsi="仿宋_GB2312" w:eastAsia="仿宋_GB2312"/>
          <w:b/>
          <w:sz w:val="32"/>
        </w:rPr>
        <w:t>人员经费118.03万元，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公用经费5.66万元，</w:t>
      </w:r>
      <w:r>
        <w:rPr>
          <w:rFonts w:ascii="仿宋_GB2312" w:hAnsi="仿宋_GB2312" w:eastAsia="仿宋_GB2312"/>
          <w:b w:val="0"/>
          <w:sz w:val="32"/>
        </w:rPr>
        <w:t>包括：办公费、水费、邮电费、取暖费、差旅费、公务接待费、公务用车运行维护费。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2024年度财政拨款“三公”经费支出1.89万元，</w:t>
      </w:r>
      <w:r>
        <w:rPr>
          <w:rFonts w:ascii="仿宋_GB2312" w:hAnsi="仿宋_GB2312" w:eastAsia="仿宋_GB2312"/>
          <w:b w:val="0"/>
          <w:sz w:val="32"/>
        </w:rPr>
        <w:t>比上年减少0.26万元，下降12.04%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1.85万元，占97.88%，比上年减少0.25万元，下降11.90%，主要原因是：严格落实中央八项规定精神，厉行节约，减少公务用车运行维护费。公务接待费支出0.05万元，占2.65%，比上年减少0.01万元，下降16.67%，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1.85万元，其中：公务用车购置费0.00万元，公务用车运行维护费1.85万元。公务用车运行维护费开支内容包括公务用车日常维修费，燃油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公务接待费0.05万元，开支内容包括因自治区调研组来本县交流调研，产生接待上级领导的就餐费。单位全年安排的国内公务接待1批次，5人次。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2.15万元，决算数1.89万元，预决算差异率-12.09%，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1.85万元，预决算差异率-11.90%，主要原因是：严格落实中央八项规定精神，厉行节约，减少经费支出。公务接待费全年预算数0.05万元，决算数0.05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2024年度伽师县总工会（行政单位和参照公务员法管理事业单位）机关运行经费支出5.66万元，比上年增加0.06万元，增长1.07%，主要原因是：本年更新、维护补充办公用品，导致机关运行经费较上年增加。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2024年度政府采购支出总额4.58万元，其中：政府采购货物支出3.73万元、政府采购工程支出0.00万元、政府采购服务支出0.85万元。</w:t>
      </w:r>
    </w:p>
    <w:p>
      <w:pPr>
        <w:spacing w:line="580" w:lineRule="exact"/>
        <w:ind w:firstLine="640"/>
        <w:jc w:val="both"/>
      </w:pPr>
      <w:r>
        <w:rPr>
          <w:rFonts w:ascii="仿宋_GB2312" w:hAnsi="仿宋_GB2312" w:eastAsia="仿宋_GB2312"/>
          <w:b w:val="0"/>
          <w:sz w:val="32"/>
        </w:rPr>
        <w:t>授予中小企业合同金额4.58万元，占政府采购支出总额的100.00%，其中：授予小微企业合同金额4.58万元，占政府采购支出总额的100.00%。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3,164.00平方米，价值150.00万元。车辆1辆，价值14.58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125.64万元，实际执行总额125.64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2024年县总工会工作的总体思路，深入</w:t>
            </w:r>
            <w:r>
              <w:rPr>
                <w:rFonts w:hint="eastAsia" w:ascii="宋体" w:hAnsi="宋体"/>
                <w:sz w:val="16"/>
                <w:lang w:eastAsia="zh-CN"/>
              </w:rPr>
              <w:t>学习贯彻党的二十大精神</w:t>
            </w:r>
            <w:r>
              <w:rPr>
                <w:rFonts w:ascii="宋体" w:hAnsi="宋体" w:eastAsia="宋体"/>
                <w:sz w:val="16"/>
              </w:rPr>
              <w:t>、全国总工会</w:t>
            </w:r>
            <w:r>
              <w:rPr>
                <w:rFonts w:hint="eastAsia" w:ascii="宋体" w:hAnsi="宋体"/>
                <w:sz w:val="16"/>
                <w:lang w:eastAsia="zh-CN"/>
              </w:rPr>
              <w:t>党的十八大精神和习近平</w:t>
            </w:r>
            <w:r>
              <w:rPr>
                <w:rFonts w:ascii="宋体" w:hAnsi="宋体" w:eastAsia="宋体"/>
                <w:sz w:val="16"/>
              </w:rPr>
              <w:t>新时代中国特色社会主义思想。坚持走中国特色社会主义工会发展道路，以维护职工合法权益、构建和谐劳动关系为主线，以提高服务职工水平、打造高素质职工队伍为重点，切实做好新形势下职工群众工作，积极打造“和</w:t>
            </w:r>
            <w:r>
              <w:rPr>
                <w:rFonts w:hint="eastAsia" w:ascii="宋体" w:hAnsi="宋体"/>
                <w:sz w:val="16"/>
                <w:lang w:eastAsia="zh-CN"/>
              </w:rPr>
              <w:t>美</w:t>
            </w:r>
            <w:bookmarkStart w:id="0" w:name="_GoBack"/>
            <w:bookmarkEnd w:id="0"/>
            <w:r>
              <w:rPr>
                <w:rFonts w:ascii="宋体" w:hAnsi="宋体" w:eastAsia="宋体"/>
                <w:sz w:val="16"/>
              </w:rPr>
              <w:t>工会”、“创新工会”，为建设稳定美好富裕伽师</w:t>
            </w:r>
            <w:r>
              <w:rPr>
                <w:rFonts w:hint="eastAsia" w:ascii="宋体" w:hAnsi="宋体"/>
                <w:sz w:val="16"/>
                <w:lang w:eastAsia="zh-CN"/>
              </w:rPr>
              <w:t>作出</w:t>
            </w:r>
            <w:r>
              <w:rPr>
                <w:rFonts w:ascii="宋体" w:hAnsi="宋体" w:eastAsia="宋体"/>
                <w:sz w:val="16"/>
              </w:rPr>
              <w:t>应有贡献。2024年计划完成：新增组建基层工会不低于15个；开展文艺汇演、知识竞赛、劳动技能大赛不低于3场；调解各类困难诉求人数不低于8人；举办各类送温暖活动不低于3场；做到重点帮扶全覆盖。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本年度基层工会组建数量达到15家，组织劳动竞赛活动3场次，解决困难职工诉求8人次，各类送温暖活动3场，重点帮扶全面覆盖率达到100%，服务职工和群众诉求满意度达到98%，组织劳模进入企业给企业职工宣讲党和政府的好政策，激发他们的积极性，让职工领会到党和政府的关心关爱。</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新增组建基层工会数量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开展文艺汇演、知识竞赛、劳动技能大赛场数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调解各类困难诉求人数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各类送温暖活动场数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重点帮扶全面覆盖率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服务职工和群众诉求满意度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伽师县总工会2024年工作计划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6C69A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6E3DE7"/>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4947</Words>
  <Characters>5641</Characters>
  <Lines>0</Lines>
  <Paragraphs>0</Paragraphs>
  <TotalTime>1</TotalTime>
  <ScaleCrop>false</ScaleCrop>
  <LinksUpToDate>false</LinksUpToDate>
  <CharactersWithSpaces>5649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2025-10-21T04:58:09Z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