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伽师县消防救援大队2024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9600D23">
      <w:r>
        <w:br w:type="page"/>
      </w:r>
    </w:p>
    <w:p w14:paraId="7B46A9AD">
      <w:pPr>
        <w:spacing w:line="640" w:lineRule="exact"/>
        <w:jc w:val="center"/>
        <w:outlineLvl w:val="1"/>
      </w:pPr>
      <w:r>
        <w:rPr>
          <w:rFonts w:ascii="黑体" w:hAnsi="黑体" w:eastAsia="黑体"/>
          <w:sz w:val="32"/>
        </w:rPr>
        <w:t>第一部分 单位概况</w:t>
      </w:r>
    </w:p>
    <w:p w14:paraId="135B89F4">
      <w:pPr>
        <w:spacing w:line="640" w:lineRule="exact"/>
        <w:ind w:firstLine="640"/>
        <w:jc w:val="both"/>
        <w:outlineLvl w:val="2"/>
      </w:pPr>
      <w:r>
        <w:rPr>
          <w:rFonts w:ascii="黑体" w:hAnsi="黑体" w:eastAsia="黑体"/>
          <w:sz w:val="32"/>
        </w:rPr>
        <w:t>一、主要职能</w:t>
      </w:r>
    </w:p>
    <w:p w14:paraId="5CD1FCAF">
      <w:pPr>
        <w:spacing w:line="580" w:lineRule="exact"/>
        <w:ind w:firstLine="640"/>
        <w:jc w:val="both"/>
      </w:pPr>
      <w:r>
        <w:rPr>
          <w:rFonts w:ascii="仿宋_GB2312" w:hAnsi="仿宋_GB2312" w:eastAsia="仿宋_GB2312"/>
          <w:sz w:val="32"/>
        </w:rPr>
        <w:t>协助县委领导督促检查县委重大决策、重要工作部署的贯彻执行和落实情况；督促机关、企业、团体、事业等单位整改火灾隐患、消除消防违法行为，做好火灾预防工作；减少火灾危害，抢救和保护人民生命财产安全，加强应急救援工作，</w:t>
      </w:r>
      <w:r>
        <w:rPr>
          <w:rFonts w:hint="eastAsia" w:ascii="仿宋_GB2312" w:hAnsi="仿宋_GB2312" w:eastAsia="仿宋_GB2312"/>
          <w:sz w:val="32"/>
          <w:lang w:eastAsia="zh-CN"/>
        </w:rPr>
        <w:t>维护</w:t>
      </w:r>
      <w:r>
        <w:rPr>
          <w:rFonts w:ascii="仿宋_GB2312" w:hAnsi="仿宋_GB2312" w:eastAsia="仿宋_GB2312"/>
          <w:sz w:val="32"/>
        </w:rPr>
        <w:t>公共安全；开展经常性的消防宣传教育，提高</w:t>
      </w:r>
      <w:r>
        <w:rPr>
          <w:rFonts w:hint="eastAsia" w:ascii="仿宋_GB2312" w:hAnsi="仿宋_GB2312" w:eastAsia="仿宋_GB2312"/>
          <w:sz w:val="32"/>
          <w:lang w:eastAsia="zh-CN"/>
        </w:rPr>
        <w:t>公民</w:t>
      </w:r>
      <w:r>
        <w:rPr>
          <w:rFonts w:ascii="仿宋_GB2312" w:hAnsi="仿宋_GB2312" w:eastAsia="仿宋_GB2312"/>
          <w:sz w:val="32"/>
        </w:rPr>
        <w:t>消防安全意识，并督促、指导、协助有关单位做好消防宣传教育工作；督促发生火灾的单位和相关人员保护现场，进行封闭火灾现场，调查火灾原因，统计火灾损失；实行日常监督检查和监督抽查相结合的方式，对使用领域的消防产品质量进行监督检查；指导乡镇、街道、行业部门做好本单位、本行业、本部门内的消防安全管理和校园安全培训教育工作；对公共聚集场所营业或投入使用前进行消防安全检查，重点对场所的消防设施和安全疏散条件进行现场检查其与当事人备案承诺时是否一致，是否符合消防安全的相关要求，是否具备投入使用或营业的消防安全条件等职能。</w:t>
      </w:r>
    </w:p>
    <w:p w14:paraId="25D59586">
      <w:pPr>
        <w:spacing w:line="640" w:lineRule="exact"/>
        <w:ind w:firstLine="640"/>
        <w:jc w:val="both"/>
        <w:outlineLvl w:val="2"/>
      </w:pPr>
      <w:r>
        <w:rPr>
          <w:rFonts w:ascii="黑体" w:hAnsi="黑体" w:eastAsia="黑体"/>
          <w:sz w:val="32"/>
        </w:rPr>
        <w:t>二、机构设置及人员情况</w:t>
      </w:r>
    </w:p>
    <w:p w14:paraId="28FCF7C8">
      <w:pPr>
        <w:spacing w:line="580" w:lineRule="exact"/>
        <w:ind w:firstLine="640"/>
        <w:jc w:val="both"/>
      </w:pPr>
      <w:r>
        <w:rPr>
          <w:rFonts w:ascii="仿宋_GB2312" w:hAnsi="仿宋_GB2312" w:eastAsia="仿宋_GB2312"/>
          <w:sz w:val="32"/>
        </w:rPr>
        <w:t>伽师县消防救援大队2024年度，实有人数0人，其中：在职人员0人，增加0人；离休人员0人，增加0人；退休人员0人,增加0人。</w:t>
      </w:r>
    </w:p>
    <w:p w14:paraId="4FDDC4BB">
      <w:pPr>
        <w:spacing w:line="580" w:lineRule="exact"/>
        <w:ind w:firstLine="640"/>
        <w:jc w:val="both"/>
      </w:pPr>
      <w:r>
        <w:rPr>
          <w:rFonts w:ascii="仿宋_GB2312" w:hAnsi="仿宋_GB2312" w:eastAsia="仿宋_GB2312"/>
          <w:sz w:val="32"/>
        </w:rPr>
        <w:t>伽师县消防救援大队无下属预算单位，下设2个科室，分别是：大队、消防站。</w:t>
      </w:r>
    </w:p>
    <w:p w14:paraId="6CE45334">
      <w:r>
        <w:br w:type="page"/>
      </w:r>
    </w:p>
    <w:p w14:paraId="6999CCF5">
      <w:pPr>
        <w:spacing w:line="240" w:lineRule="auto"/>
        <w:jc w:val="center"/>
        <w:outlineLvl w:val="1"/>
      </w:pPr>
      <w:r>
        <w:rPr>
          <w:rFonts w:ascii="黑体" w:hAnsi="黑体" w:eastAsia="黑体"/>
          <w:sz w:val="32"/>
        </w:rPr>
        <w:t>第二部分 部门决算情况说明</w:t>
      </w:r>
    </w:p>
    <w:p w14:paraId="4AF23F52">
      <w:pPr>
        <w:spacing w:line="640" w:lineRule="exact"/>
        <w:ind w:firstLine="640"/>
        <w:jc w:val="both"/>
        <w:outlineLvl w:val="2"/>
      </w:pPr>
      <w:r>
        <w:rPr>
          <w:rFonts w:ascii="黑体" w:hAnsi="黑体" w:eastAsia="黑体"/>
          <w:sz w:val="32"/>
        </w:rPr>
        <w:t>一、收入支出决算总体情况说明</w:t>
      </w:r>
    </w:p>
    <w:p w14:paraId="713EB3E4">
      <w:pPr>
        <w:spacing w:line="580" w:lineRule="exact"/>
        <w:ind w:firstLine="640"/>
        <w:jc w:val="both"/>
      </w:pPr>
      <w:r>
        <w:rPr>
          <w:rFonts w:ascii="仿宋_GB2312" w:hAnsi="仿宋_GB2312" w:eastAsia="仿宋_GB2312"/>
          <w:b/>
          <w:sz w:val="32"/>
        </w:rPr>
        <w:t>2024年度收入总计317.46万元，</w:t>
      </w:r>
      <w:r>
        <w:rPr>
          <w:rFonts w:ascii="仿宋_GB2312" w:hAnsi="仿宋_GB2312" w:eastAsia="仿宋_GB2312"/>
          <w:b w:val="0"/>
          <w:sz w:val="32"/>
        </w:rPr>
        <w:t>其中：本年收入合计317.46万元，使用非财政拨款结余（含专用结余）0.00万元，年初结转和结余0.00万元。</w:t>
      </w:r>
    </w:p>
    <w:p w14:paraId="4F4EB8CD">
      <w:pPr>
        <w:spacing w:line="580" w:lineRule="exact"/>
        <w:ind w:firstLine="640"/>
        <w:jc w:val="both"/>
      </w:pPr>
      <w:r>
        <w:rPr>
          <w:rFonts w:ascii="仿宋_GB2312" w:hAnsi="仿宋_GB2312" w:eastAsia="仿宋_GB2312"/>
          <w:b/>
          <w:sz w:val="32"/>
        </w:rPr>
        <w:t>2024年度支出总计317.46万元，</w:t>
      </w:r>
      <w:r>
        <w:rPr>
          <w:rFonts w:ascii="仿宋_GB2312" w:hAnsi="仿宋_GB2312" w:eastAsia="仿宋_GB2312"/>
          <w:b w:val="0"/>
          <w:sz w:val="32"/>
        </w:rPr>
        <w:t>其中：本年支出合计317.46万元，结余分配0.00万元，年末结转和结余0.00万元。</w:t>
      </w:r>
    </w:p>
    <w:p w14:paraId="23BF8308">
      <w:pPr>
        <w:spacing w:line="580" w:lineRule="exact"/>
        <w:ind w:firstLine="640"/>
        <w:jc w:val="both"/>
      </w:pPr>
      <w:r>
        <w:rPr>
          <w:rFonts w:ascii="仿宋_GB2312" w:hAnsi="仿宋_GB2312" w:eastAsia="仿宋_GB2312"/>
          <w:b w:val="0"/>
          <w:sz w:val="32"/>
        </w:rPr>
        <w:t>收入支出总体与上年相比，减少63.77万元，下降16.73%，主要原因是：本单位2024年政府专职消防员人员减少，相应人员经费减少。</w:t>
      </w:r>
    </w:p>
    <w:p w14:paraId="2BB7C8C1">
      <w:pPr>
        <w:spacing w:line="640" w:lineRule="exact"/>
        <w:ind w:firstLine="640"/>
        <w:jc w:val="both"/>
        <w:outlineLvl w:val="2"/>
      </w:pPr>
      <w:r>
        <w:rPr>
          <w:rFonts w:ascii="黑体" w:hAnsi="黑体" w:eastAsia="黑体"/>
          <w:sz w:val="32"/>
        </w:rPr>
        <w:t>二、收入决算情况说明</w:t>
      </w:r>
    </w:p>
    <w:p w14:paraId="7E0429CD">
      <w:pPr>
        <w:spacing w:line="580" w:lineRule="exact"/>
        <w:ind w:firstLine="640"/>
        <w:jc w:val="both"/>
      </w:pPr>
      <w:r>
        <w:rPr>
          <w:rFonts w:ascii="仿宋_GB2312" w:hAnsi="仿宋_GB2312" w:eastAsia="仿宋_GB2312"/>
          <w:b/>
          <w:sz w:val="32"/>
        </w:rPr>
        <w:t>本年收入317.46万元，</w:t>
      </w:r>
      <w:r>
        <w:rPr>
          <w:rFonts w:ascii="仿宋_GB2312" w:hAnsi="仿宋_GB2312" w:eastAsia="仿宋_GB2312"/>
          <w:b w:val="0"/>
          <w:sz w:val="32"/>
        </w:rPr>
        <w:t>其中：财政拨款收入255.54万元，占80.50%；上级补助收入0.00万元，占0.00%；事业收入0.00万元，占0.00%；经营收入0.00万元，占0.00%；附属单位上缴收入0.00万元，占0.00%；其他收入61.92万元，占19.50%。</w:t>
      </w:r>
    </w:p>
    <w:p w14:paraId="48887B01">
      <w:pPr>
        <w:spacing w:line="640" w:lineRule="exact"/>
        <w:ind w:firstLine="640"/>
        <w:jc w:val="both"/>
        <w:outlineLvl w:val="2"/>
      </w:pPr>
      <w:r>
        <w:rPr>
          <w:rFonts w:ascii="黑体" w:hAnsi="黑体" w:eastAsia="黑体"/>
          <w:sz w:val="32"/>
        </w:rPr>
        <w:t>三、支出决算情况说明</w:t>
      </w:r>
    </w:p>
    <w:p w14:paraId="5552E9FE">
      <w:pPr>
        <w:spacing w:line="580" w:lineRule="exact"/>
        <w:ind w:firstLine="640"/>
        <w:jc w:val="both"/>
      </w:pPr>
      <w:r>
        <w:rPr>
          <w:rFonts w:ascii="仿宋_GB2312" w:hAnsi="仿宋_GB2312" w:eastAsia="仿宋_GB2312"/>
          <w:b/>
          <w:sz w:val="32"/>
        </w:rPr>
        <w:t>本年支出317.46万元，</w:t>
      </w:r>
      <w:r>
        <w:rPr>
          <w:rFonts w:ascii="仿宋_GB2312" w:hAnsi="仿宋_GB2312" w:eastAsia="仿宋_GB2312"/>
          <w:b w:val="0"/>
          <w:sz w:val="32"/>
        </w:rPr>
        <w:t>其中：基本支出206.37万元，占65.01%；项目支出111.09万元，占34.99%；上缴上级支出0.00万元，占0.00%；经营支出0.00万元，占0.00%；对附属单位补助支出0.00万元，占0.00%。</w:t>
      </w:r>
    </w:p>
    <w:p w14:paraId="267B107D">
      <w:pPr>
        <w:spacing w:line="640" w:lineRule="exact"/>
        <w:ind w:firstLine="640"/>
        <w:jc w:val="both"/>
        <w:outlineLvl w:val="2"/>
      </w:pPr>
      <w:r>
        <w:rPr>
          <w:rFonts w:ascii="黑体" w:hAnsi="黑体" w:eastAsia="黑体"/>
          <w:sz w:val="32"/>
        </w:rPr>
        <w:t>四、财政拨款收入支出决算总体情况说明</w:t>
      </w:r>
    </w:p>
    <w:p w14:paraId="7F3BB9DD">
      <w:pPr>
        <w:spacing w:line="580" w:lineRule="exact"/>
        <w:ind w:firstLine="640"/>
        <w:jc w:val="both"/>
      </w:pPr>
      <w:r>
        <w:rPr>
          <w:rFonts w:ascii="仿宋_GB2312" w:hAnsi="仿宋_GB2312" w:eastAsia="仿宋_GB2312"/>
          <w:b/>
          <w:sz w:val="32"/>
        </w:rPr>
        <w:t>2024年度财政拨款收入总计255.54万元，</w:t>
      </w:r>
      <w:r>
        <w:rPr>
          <w:rFonts w:ascii="仿宋_GB2312" w:hAnsi="仿宋_GB2312" w:eastAsia="仿宋_GB2312"/>
          <w:b w:val="0"/>
          <w:sz w:val="32"/>
        </w:rPr>
        <w:t>其中：年初财政拨款结转和结余0.00万元，本年财政拨款收入255.54万元。</w:t>
      </w:r>
      <w:r>
        <w:rPr>
          <w:rFonts w:ascii="仿宋_GB2312" w:hAnsi="仿宋_GB2312" w:eastAsia="仿宋_GB2312"/>
          <w:b/>
          <w:sz w:val="32"/>
        </w:rPr>
        <w:t>财政拨款支出总计255.54万元，</w:t>
      </w:r>
      <w:r>
        <w:rPr>
          <w:rFonts w:ascii="仿宋_GB2312" w:hAnsi="仿宋_GB2312" w:eastAsia="仿宋_GB2312"/>
          <w:b w:val="0"/>
          <w:sz w:val="32"/>
        </w:rPr>
        <w:t>其中：年末财政拨款结转和结余0.00万元，本年财政拨款支出255.54万元。</w:t>
      </w:r>
    </w:p>
    <w:p w14:paraId="0348B74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减少75.69万元，下降22.85%，主要原因是：本单位2024年政府专职消防员人员减少，相应人员经费减少。</w:t>
      </w:r>
      <w:r>
        <w:rPr>
          <w:rFonts w:ascii="仿宋_GB2312" w:hAnsi="仿宋_GB2312" w:eastAsia="仿宋_GB2312"/>
          <w:b/>
          <w:sz w:val="32"/>
        </w:rPr>
        <w:t>与年初预算相比，</w:t>
      </w:r>
      <w:r>
        <w:rPr>
          <w:rFonts w:ascii="仿宋_GB2312" w:hAnsi="仿宋_GB2312" w:eastAsia="仿宋_GB2312"/>
          <w:b w:val="0"/>
          <w:sz w:val="32"/>
        </w:rPr>
        <w:t>年初预算数50.24万元，决算数255.54万元，预决算差异率408.64%，主要原因是：年初预算只编报第一季度工资和月度绩效工资，</w:t>
      </w:r>
      <w:r>
        <w:rPr>
          <w:rFonts w:hint="eastAsia" w:ascii="仿宋_GB2312" w:hAnsi="仿宋_GB2312" w:eastAsia="仿宋_GB2312"/>
          <w:b w:val="0"/>
          <w:sz w:val="32"/>
          <w:lang w:val="en-US" w:eastAsia="zh-CN"/>
        </w:rPr>
        <w:t>年中</w:t>
      </w:r>
      <w:r>
        <w:rPr>
          <w:rFonts w:ascii="仿宋_GB2312" w:hAnsi="仿宋_GB2312" w:eastAsia="仿宋_GB2312"/>
          <w:b w:val="0"/>
          <w:sz w:val="32"/>
        </w:rPr>
        <w:t>追加相关人员及消防业务经费，导致预决算存在差异。</w:t>
      </w:r>
    </w:p>
    <w:p w14:paraId="1FCC1F7E">
      <w:pPr>
        <w:spacing w:line="640" w:lineRule="exact"/>
        <w:ind w:firstLine="640"/>
        <w:jc w:val="both"/>
        <w:outlineLvl w:val="2"/>
      </w:pPr>
      <w:r>
        <w:rPr>
          <w:rFonts w:ascii="黑体" w:hAnsi="黑体" w:eastAsia="黑体"/>
          <w:sz w:val="32"/>
        </w:rPr>
        <w:t>五、一般公共预算财政拨款支出决算情况说明</w:t>
      </w:r>
    </w:p>
    <w:p w14:paraId="0228FCE9">
      <w:pPr>
        <w:spacing w:line="640" w:lineRule="exact"/>
        <w:ind w:firstLine="640"/>
        <w:jc w:val="both"/>
        <w:outlineLvl w:val="3"/>
      </w:pPr>
      <w:r>
        <w:rPr>
          <w:rFonts w:ascii="楷体_GB2312" w:hAnsi="楷体_GB2312" w:eastAsia="楷体_GB2312"/>
          <w:b/>
          <w:sz w:val="32"/>
        </w:rPr>
        <w:t>（一）一般公共预算财政拨款支出决算总体情况</w:t>
      </w:r>
    </w:p>
    <w:p w14:paraId="36442DAD">
      <w:pPr>
        <w:spacing w:line="580" w:lineRule="exact"/>
        <w:ind w:firstLine="640"/>
        <w:jc w:val="both"/>
      </w:pPr>
      <w:r>
        <w:rPr>
          <w:rFonts w:ascii="仿宋_GB2312" w:hAnsi="仿宋_GB2312" w:eastAsia="仿宋_GB2312"/>
          <w:b/>
          <w:sz w:val="32"/>
        </w:rPr>
        <w:t>2024年度一般公共预算财政拨款支出255.54万元，</w:t>
      </w:r>
      <w:r>
        <w:rPr>
          <w:rFonts w:ascii="仿宋_GB2312" w:hAnsi="仿宋_GB2312" w:eastAsia="仿宋_GB2312"/>
          <w:b w:val="0"/>
          <w:sz w:val="32"/>
        </w:rPr>
        <w:t>占本年支出合计的80.50%。</w:t>
      </w:r>
      <w:r>
        <w:rPr>
          <w:rFonts w:ascii="仿宋_GB2312" w:hAnsi="仿宋_GB2312" w:eastAsia="仿宋_GB2312"/>
          <w:b/>
          <w:sz w:val="32"/>
        </w:rPr>
        <w:t>与上年相比，</w:t>
      </w:r>
      <w:r>
        <w:rPr>
          <w:rFonts w:ascii="仿宋_GB2312" w:hAnsi="仿宋_GB2312" w:eastAsia="仿宋_GB2312"/>
          <w:b w:val="0"/>
          <w:sz w:val="32"/>
        </w:rPr>
        <w:t>减少75.69万元，下降22.85%，主要原因是：本单位2024年政府专职消防员人员减少，相应人员经费减少。</w:t>
      </w:r>
      <w:r>
        <w:rPr>
          <w:rFonts w:ascii="仿宋_GB2312" w:hAnsi="仿宋_GB2312" w:eastAsia="仿宋_GB2312"/>
          <w:b/>
          <w:sz w:val="32"/>
        </w:rPr>
        <w:t>与年初预算相比,</w:t>
      </w:r>
      <w:r>
        <w:rPr>
          <w:rFonts w:ascii="仿宋_GB2312" w:hAnsi="仿宋_GB2312" w:eastAsia="仿宋_GB2312"/>
          <w:b w:val="0"/>
          <w:sz w:val="32"/>
        </w:rPr>
        <w:t>年初预算数50.24万元，决算数255.54万元，预决算差异率408.64%，主要原因是：年初预算只编报工资和月度绩效工资第一季度预算，</w:t>
      </w:r>
      <w:r>
        <w:rPr>
          <w:rFonts w:hint="eastAsia" w:ascii="仿宋_GB2312" w:hAnsi="仿宋_GB2312" w:eastAsia="仿宋_GB2312"/>
          <w:b w:val="0"/>
          <w:sz w:val="32"/>
          <w:lang w:val="en-US" w:eastAsia="zh-CN"/>
        </w:rPr>
        <w:t>年中</w:t>
      </w:r>
      <w:r>
        <w:rPr>
          <w:rFonts w:ascii="仿宋_GB2312" w:hAnsi="仿宋_GB2312" w:eastAsia="仿宋_GB2312"/>
          <w:b w:val="0"/>
          <w:sz w:val="32"/>
        </w:rPr>
        <w:t>追加相关人员及消防业务经费，导致预决算存在差异。</w:t>
      </w:r>
    </w:p>
    <w:p w14:paraId="3F07DFEB">
      <w:pPr>
        <w:spacing w:line="640" w:lineRule="exact"/>
        <w:ind w:firstLine="640"/>
        <w:jc w:val="both"/>
        <w:outlineLvl w:val="3"/>
      </w:pPr>
      <w:r>
        <w:rPr>
          <w:rFonts w:ascii="楷体_GB2312" w:hAnsi="楷体_GB2312" w:eastAsia="楷体_GB2312"/>
          <w:b/>
          <w:sz w:val="32"/>
        </w:rPr>
        <w:t>（二）一般公共预算财政拨款支出决算结构情况</w:t>
      </w:r>
    </w:p>
    <w:p w14:paraId="23BDD674">
      <w:pPr>
        <w:spacing w:line="580" w:lineRule="exact"/>
        <w:ind w:firstLine="640"/>
        <w:jc w:val="both"/>
      </w:pPr>
      <w:r>
        <w:rPr>
          <w:rFonts w:ascii="仿宋_GB2312" w:hAnsi="仿宋_GB2312" w:eastAsia="仿宋_GB2312"/>
          <w:b w:val="0"/>
          <w:sz w:val="32"/>
        </w:rPr>
        <w:t>1.灾害防治及应急管理支出(类)255.54万元,占100.00%。</w:t>
      </w:r>
    </w:p>
    <w:p w14:paraId="6EEA1E14">
      <w:pPr>
        <w:spacing w:line="640" w:lineRule="exact"/>
        <w:ind w:firstLine="640"/>
        <w:jc w:val="both"/>
        <w:outlineLvl w:val="3"/>
      </w:pPr>
      <w:r>
        <w:rPr>
          <w:rFonts w:ascii="楷体_GB2312" w:hAnsi="楷体_GB2312" w:eastAsia="楷体_GB2312"/>
          <w:b/>
          <w:sz w:val="32"/>
        </w:rPr>
        <w:t>（三）一般公共预算财政拨款支出决算具体情况</w:t>
      </w:r>
    </w:p>
    <w:p w14:paraId="12D9A1E3">
      <w:pPr>
        <w:spacing w:line="580" w:lineRule="exact"/>
        <w:ind w:firstLine="640"/>
        <w:jc w:val="both"/>
      </w:pPr>
      <w:r>
        <w:rPr>
          <w:rFonts w:ascii="仿宋_GB2312" w:hAnsi="仿宋_GB2312" w:eastAsia="仿宋_GB2312"/>
          <w:b w:val="0"/>
          <w:sz w:val="32"/>
        </w:rPr>
        <w:t>1.灾害防治及应急管理支出(类)消防救援事务(款)行政运行(项):支出决算数为0.00万元，比上年决算减少22.60万元，下降100.00%,主要原因是：本年功能科目调整，消防业务人员经费上年度在本科目列支，本年调整至消防应急救援科目列支，导致经费较上年减少。</w:t>
      </w:r>
    </w:p>
    <w:p w14:paraId="21D01FD9">
      <w:pPr>
        <w:spacing w:line="580" w:lineRule="exact"/>
        <w:ind w:firstLine="640"/>
        <w:jc w:val="both"/>
      </w:pPr>
      <w:r>
        <w:rPr>
          <w:rFonts w:ascii="仿宋_GB2312" w:hAnsi="仿宋_GB2312" w:eastAsia="仿宋_GB2312"/>
          <w:b w:val="0"/>
          <w:sz w:val="32"/>
        </w:rPr>
        <w:t>2.灾害防治及应急管理支出(类)消防救援事务(款)一般行政管理事务(项):支出决算数为49.17万元，比上年决算增加49.17万元，增长100.00%,主要原因是：本年增加伽师县消防救援大队业务经费。</w:t>
      </w:r>
    </w:p>
    <w:p w14:paraId="25D8CA63">
      <w:pPr>
        <w:spacing w:line="580" w:lineRule="exact"/>
        <w:ind w:firstLine="640"/>
        <w:jc w:val="both"/>
      </w:pPr>
      <w:r>
        <w:rPr>
          <w:rFonts w:ascii="仿宋_GB2312" w:hAnsi="仿宋_GB2312" w:eastAsia="仿宋_GB2312"/>
          <w:b w:val="0"/>
          <w:sz w:val="32"/>
        </w:rPr>
        <w:t>3.灾害防治及应急管理支出(类)消防救援事务(款)消防应急救援(项):支出决算数为206.37万元，比上年决算减少102.25万元，下降33.13%,主要原因是：本单位2024年政府专职消防员人员减少，相应人员经费减少。</w:t>
      </w:r>
    </w:p>
    <w:p w14:paraId="319F7583">
      <w:pPr>
        <w:spacing w:line="640" w:lineRule="exact"/>
        <w:ind w:firstLine="640"/>
        <w:jc w:val="both"/>
        <w:outlineLvl w:val="2"/>
      </w:pPr>
      <w:r>
        <w:rPr>
          <w:rFonts w:ascii="黑体" w:hAnsi="黑体" w:eastAsia="黑体"/>
          <w:sz w:val="32"/>
        </w:rPr>
        <w:t>六、一般公共预算财政拨款基本支出决算情况说明</w:t>
      </w:r>
    </w:p>
    <w:p w14:paraId="4527E615">
      <w:pPr>
        <w:spacing w:line="580" w:lineRule="exact"/>
        <w:ind w:firstLine="640"/>
        <w:jc w:val="both"/>
      </w:pPr>
      <w:r>
        <w:rPr>
          <w:rFonts w:ascii="仿宋_GB2312" w:hAnsi="仿宋_GB2312" w:eastAsia="仿宋_GB2312"/>
          <w:b w:val="0"/>
          <w:sz w:val="32"/>
        </w:rPr>
        <w:t>2024年度一般公共预算财政拨款基本支出206.37万元，其中：</w:t>
      </w:r>
      <w:r>
        <w:rPr>
          <w:rFonts w:ascii="仿宋_GB2312" w:hAnsi="仿宋_GB2312" w:eastAsia="仿宋_GB2312"/>
          <w:b/>
          <w:sz w:val="32"/>
        </w:rPr>
        <w:t>人员经费206.37万元，</w:t>
      </w:r>
      <w:r>
        <w:rPr>
          <w:rFonts w:ascii="仿宋_GB2312" w:hAnsi="仿宋_GB2312" w:eastAsia="仿宋_GB2312"/>
          <w:b w:val="0"/>
          <w:sz w:val="32"/>
        </w:rPr>
        <w:t>包括：其他工资福利支出。</w:t>
      </w:r>
    </w:p>
    <w:p w14:paraId="486C32E1">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CA1263E">
      <w:pPr>
        <w:spacing w:line="640" w:lineRule="exact"/>
        <w:ind w:firstLine="640"/>
        <w:jc w:val="both"/>
        <w:outlineLvl w:val="2"/>
      </w:pPr>
      <w:r>
        <w:rPr>
          <w:rFonts w:ascii="黑体" w:hAnsi="黑体" w:eastAsia="黑体"/>
          <w:sz w:val="32"/>
        </w:rPr>
        <w:t>七、政府性基金预算财政拨款收入支出决算情况说明</w:t>
      </w:r>
    </w:p>
    <w:p w14:paraId="7DB1267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2D52B41">
      <w:pPr>
        <w:spacing w:line="640" w:lineRule="exact"/>
        <w:ind w:firstLine="640"/>
        <w:jc w:val="both"/>
        <w:outlineLvl w:val="2"/>
      </w:pPr>
      <w:r>
        <w:rPr>
          <w:rFonts w:ascii="黑体" w:hAnsi="黑体" w:eastAsia="黑体"/>
          <w:sz w:val="32"/>
        </w:rPr>
        <w:t>八、国有资本经营预算财政拨款收入支出决算情况说明</w:t>
      </w:r>
    </w:p>
    <w:p w14:paraId="3F4BEFD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D08A8D2">
      <w:pPr>
        <w:spacing w:line="640" w:lineRule="exact"/>
        <w:ind w:firstLine="640"/>
        <w:jc w:val="both"/>
        <w:outlineLvl w:val="2"/>
      </w:pPr>
      <w:r>
        <w:rPr>
          <w:rFonts w:ascii="黑体" w:hAnsi="黑体" w:eastAsia="黑体"/>
          <w:sz w:val="32"/>
        </w:rPr>
        <w:t>九、财政拨款“三公”经费支出决算情况说明</w:t>
      </w:r>
    </w:p>
    <w:p w14:paraId="5F2A1AC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2B4780A">
      <w:pPr>
        <w:spacing w:line="580" w:lineRule="exact"/>
        <w:ind w:firstLine="640"/>
        <w:jc w:val="both"/>
      </w:pPr>
      <w:r>
        <w:rPr>
          <w:rFonts w:ascii="仿宋_GB2312" w:hAnsi="仿宋_GB2312" w:eastAsia="仿宋_GB2312"/>
          <w:b/>
          <w:sz w:val="32"/>
        </w:rPr>
        <w:t>具体情况如下：</w:t>
      </w:r>
    </w:p>
    <w:p w14:paraId="65DC47B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B0D8A2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D24F36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A04AC2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C4B270D">
      <w:pPr>
        <w:spacing w:line="640" w:lineRule="exact"/>
        <w:ind w:firstLine="640"/>
        <w:jc w:val="both"/>
        <w:outlineLvl w:val="2"/>
      </w:pPr>
      <w:r>
        <w:rPr>
          <w:rFonts w:ascii="黑体" w:hAnsi="黑体" w:eastAsia="黑体"/>
          <w:sz w:val="32"/>
        </w:rPr>
        <w:t>十、其他重要事项的情况说明</w:t>
      </w:r>
    </w:p>
    <w:p w14:paraId="58B0177A">
      <w:pPr>
        <w:spacing w:line="640" w:lineRule="exact"/>
        <w:ind w:firstLine="640"/>
        <w:jc w:val="both"/>
        <w:outlineLvl w:val="3"/>
      </w:pPr>
      <w:r>
        <w:rPr>
          <w:rFonts w:ascii="楷体_GB2312" w:hAnsi="楷体_GB2312" w:eastAsia="楷体_GB2312"/>
          <w:b/>
          <w:sz w:val="32"/>
        </w:rPr>
        <w:t>（一）机关运行经费及公用经费支出情况</w:t>
      </w:r>
    </w:p>
    <w:p w14:paraId="5EAC2138">
      <w:pPr>
        <w:spacing w:line="580" w:lineRule="exact"/>
        <w:ind w:firstLine="640"/>
        <w:jc w:val="both"/>
      </w:pPr>
      <w:r>
        <w:rPr>
          <w:rFonts w:ascii="仿宋_GB2312" w:hAnsi="仿宋_GB2312" w:eastAsia="仿宋_GB2312"/>
          <w:b w:val="0"/>
          <w:sz w:val="32"/>
        </w:rPr>
        <w:t>2024年度伽师县消防救援大队（行政单位和参照公务员法管理事业单位）机关运行经费支出0.00万元，比上年增加0.00万元，增长0.00%，主要原因是：2023年与2024年均未安排机关运行经费支出。</w:t>
      </w:r>
    </w:p>
    <w:p w14:paraId="62E7FC7E">
      <w:pPr>
        <w:spacing w:line="640" w:lineRule="exact"/>
        <w:ind w:firstLine="640"/>
        <w:jc w:val="both"/>
        <w:outlineLvl w:val="3"/>
      </w:pPr>
      <w:r>
        <w:rPr>
          <w:rFonts w:ascii="楷体_GB2312" w:hAnsi="楷体_GB2312" w:eastAsia="楷体_GB2312"/>
          <w:b/>
          <w:sz w:val="32"/>
        </w:rPr>
        <w:t>（二）政府采购情况</w:t>
      </w:r>
    </w:p>
    <w:p w14:paraId="6EF4F36B">
      <w:pPr>
        <w:spacing w:line="580" w:lineRule="exact"/>
        <w:ind w:firstLine="640"/>
        <w:jc w:val="both"/>
      </w:pPr>
      <w:r>
        <w:rPr>
          <w:rFonts w:ascii="仿宋_GB2312" w:hAnsi="仿宋_GB2312" w:eastAsia="仿宋_GB2312"/>
          <w:b w:val="0"/>
          <w:sz w:val="32"/>
        </w:rPr>
        <w:t>2024年度政府采购支出总额0.10万元，其中：政府采购货物支出0.10万元、政府采购工程支出0.00万元、政府采购服务支出0.00万元。</w:t>
      </w:r>
    </w:p>
    <w:p w14:paraId="524E71DB">
      <w:pPr>
        <w:spacing w:line="580" w:lineRule="exact"/>
        <w:ind w:firstLine="640"/>
        <w:jc w:val="both"/>
      </w:pPr>
      <w:r>
        <w:rPr>
          <w:rFonts w:ascii="仿宋_GB2312" w:hAnsi="仿宋_GB2312" w:eastAsia="仿宋_GB2312"/>
          <w:b w:val="0"/>
          <w:sz w:val="32"/>
        </w:rPr>
        <w:t>授予中小企业合同金额0.10万元，占政府采购支出总额的100.00%，其中：授予小微企业合同金额0.10万元，占政府采购支出总额的100.00%。</w:t>
      </w:r>
    </w:p>
    <w:p w14:paraId="027497BB">
      <w:pPr>
        <w:spacing w:line="640" w:lineRule="exact"/>
        <w:ind w:firstLine="640"/>
        <w:jc w:val="both"/>
        <w:outlineLvl w:val="3"/>
      </w:pPr>
      <w:r>
        <w:rPr>
          <w:rFonts w:ascii="楷体_GB2312" w:hAnsi="楷体_GB2312" w:eastAsia="楷体_GB2312"/>
          <w:b/>
          <w:sz w:val="32"/>
        </w:rPr>
        <w:t>（三）国有资产占用情况说明</w:t>
      </w:r>
    </w:p>
    <w:p w14:paraId="47384E3B">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511F40C">
      <w:pPr>
        <w:spacing w:line="640" w:lineRule="exact"/>
        <w:ind w:firstLine="640"/>
        <w:jc w:val="both"/>
        <w:outlineLvl w:val="2"/>
      </w:pPr>
      <w:r>
        <w:rPr>
          <w:rFonts w:ascii="黑体" w:hAnsi="黑体" w:eastAsia="黑体"/>
          <w:sz w:val="32"/>
        </w:rPr>
        <w:t>十一、预算绩效的情况说明</w:t>
      </w:r>
    </w:p>
    <w:p w14:paraId="4ABB9F0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317.46万元，实际执行总额317.46万元；预算绩效评价项目1个，全年预算数49.17万元，全年执行数49.17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严格按照工作职责和相关文件依据，确保专款专用。三是严格控制资金的流出方向，确保资金的合规性。发现的问题及原因：一是对个别项目资金使用方面预算不够细致，出现实际支出数超出了预算申报数或出现项目资金结余数额多的情况，导致调剂频繁，缺乏预算编制的科学性。二是目标设定科学性及评价存在困难，对于目标设定需要分科室部门分解，汇总后制定整体目标，如何科学整合全单位绩效目标比较困难；目标设定后如何科学设定考核评价标准，特别是对于不能量化的目标如何评价。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地开展提供帮助。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14:paraId="563FB8F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B34ED8E">
        <w:tblPrEx>
          <w:tblCellMar>
            <w:top w:w="0" w:type="dxa"/>
            <w:left w:w="108" w:type="dxa"/>
            <w:bottom w:w="0" w:type="dxa"/>
            <w:right w:w="108" w:type="dxa"/>
          </w:tblCellMar>
        </w:tblPrEx>
        <w:tc>
          <w:tcPr>
            <w:tcW w:w="8847" w:type="dxa"/>
            <w:gridSpan w:val="9"/>
            <w:vAlign w:val="center"/>
          </w:tcPr>
          <w:p w14:paraId="0C647308">
            <w:pPr>
              <w:jc w:val="center"/>
            </w:pPr>
            <w:r>
              <w:rPr>
                <w:rFonts w:ascii="宋体" w:hAnsi="宋体" w:eastAsia="宋体"/>
                <w:sz w:val="24"/>
              </w:rPr>
              <w:t>单位整体支出绩效自评表</w:t>
            </w:r>
          </w:p>
        </w:tc>
      </w:tr>
      <w:tr w14:paraId="5D968DE5">
        <w:tblPrEx>
          <w:tblCellMar>
            <w:top w:w="0" w:type="dxa"/>
            <w:left w:w="108" w:type="dxa"/>
            <w:bottom w:w="0" w:type="dxa"/>
            <w:right w:w="108" w:type="dxa"/>
          </w:tblCellMar>
        </w:tblPrEx>
        <w:tc>
          <w:tcPr>
            <w:tcW w:w="8847" w:type="dxa"/>
            <w:gridSpan w:val="9"/>
            <w:vAlign w:val="center"/>
          </w:tcPr>
          <w:p w14:paraId="7750F08F">
            <w:pPr>
              <w:jc w:val="center"/>
            </w:pPr>
            <w:r>
              <w:rPr>
                <w:rFonts w:ascii="宋体" w:hAnsi="宋体" w:eastAsia="宋体"/>
                <w:sz w:val="24"/>
              </w:rPr>
              <w:t>（2024年度）</w:t>
            </w:r>
          </w:p>
        </w:tc>
      </w:tr>
      <w:tr w14:paraId="274C51F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C929E">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9155843">
            <w:pPr>
              <w:jc w:val="center"/>
            </w:pPr>
            <w:r>
              <w:rPr>
                <w:rFonts w:ascii="宋体" w:hAnsi="宋体" w:eastAsia="宋体"/>
                <w:sz w:val="16"/>
              </w:rPr>
              <w:t>伽师县消防救援大队</w:t>
            </w:r>
          </w:p>
        </w:tc>
      </w:tr>
      <w:tr w14:paraId="5CAAC51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7062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A2BE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7561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4C85A">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2401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151A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C605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B99C1">
            <w:pPr>
              <w:jc w:val="center"/>
            </w:pPr>
            <w:r>
              <w:rPr>
                <w:rFonts w:ascii="宋体" w:hAnsi="宋体" w:eastAsia="宋体"/>
                <w:sz w:val="16"/>
              </w:rPr>
              <w:t>得分</w:t>
            </w:r>
          </w:p>
        </w:tc>
      </w:tr>
      <w:tr w14:paraId="7BF156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AE89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5ADA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58CEE">
            <w:pPr>
              <w:jc w:val="center"/>
            </w:pPr>
            <w:r>
              <w:rPr>
                <w:rFonts w:ascii="宋体" w:hAnsi="宋体" w:eastAsia="宋体"/>
                <w:sz w:val="16"/>
              </w:rPr>
              <w:t>50.24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97C3A">
            <w:pPr>
              <w:jc w:val="center"/>
            </w:pPr>
            <w:r>
              <w:rPr>
                <w:rFonts w:ascii="宋体" w:hAnsi="宋体" w:eastAsia="宋体"/>
                <w:sz w:val="16"/>
              </w:rPr>
              <w:t>317.46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39F79">
            <w:pPr>
              <w:jc w:val="center"/>
            </w:pPr>
            <w:r>
              <w:rPr>
                <w:rFonts w:ascii="宋体" w:hAnsi="宋体" w:eastAsia="宋体"/>
                <w:sz w:val="16"/>
              </w:rPr>
              <w:t>317.46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F82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77D81">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0F661">
            <w:pPr>
              <w:jc w:val="center"/>
            </w:pPr>
            <w:r>
              <w:rPr>
                <w:rFonts w:ascii="宋体" w:hAnsi="宋体" w:eastAsia="宋体"/>
                <w:sz w:val="16"/>
              </w:rPr>
              <w:t>10</w:t>
            </w:r>
          </w:p>
        </w:tc>
      </w:tr>
      <w:tr w14:paraId="2363AF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5B15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43EC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8B1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42CE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AB8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95F1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6A59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16F21">
            <w:pPr>
              <w:jc w:val="center"/>
            </w:pPr>
            <w:r>
              <w:rPr>
                <w:rFonts w:ascii="宋体" w:hAnsi="宋体" w:eastAsia="宋体"/>
                <w:sz w:val="16"/>
              </w:rPr>
              <w:t>—</w:t>
            </w:r>
          </w:p>
        </w:tc>
      </w:tr>
      <w:tr w14:paraId="6D852A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290D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22C6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6FBA9">
            <w:pPr>
              <w:jc w:val="center"/>
            </w:pPr>
            <w:r>
              <w:rPr>
                <w:rFonts w:ascii="宋体" w:hAnsi="宋体" w:eastAsia="宋体"/>
                <w:sz w:val="16"/>
              </w:rPr>
              <w:t>50.24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0AA3B">
            <w:pPr>
              <w:jc w:val="center"/>
            </w:pPr>
            <w:r>
              <w:rPr>
                <w:rFonts w:ascii="宋体" w:hAnsi="宋体" w:eastAsia="宋体"/>
                <w:sz w:val="16"/>
              </w:rPr>
              <w:t>255.54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032D9">
            <w:pPr>
              <w:jc w:val="center"/>
            </w:pPr>
            <w:r>
              <w:rPr>
                <w:rFonts w:ascii="宋体" w:hAnsi="宋体" w:eastAsia="宋体"/>
                <w:sz w:val="16"/>
              </w:rPr>
              <w:t>255.54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569D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9ACC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DDA16">
            <w:pPr>
              <w:jc w:val="center"/>
            </w:pPr>
            <w:r>
              <w:rPr>
                <w:rFonts w:ascii="宋体" w:hAnsi="宋体" w:eastAsia="宋体"/>
                <w:sz w:val="16"/>
              </w:rPr>
              <w:t>—</w:t>
            </w:r>
          </w:p>
        </w:tc>
      </w:tr>
      <w:tr w14:paraId="5546EE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732A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6E02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67E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17973">
            <w:pPr>
              <w:jc w:val="center"/>
            </w:pPr>
            <w:r>
              <w:rPr>
                <w:rFonts w:ascii="宋体" w:hAnsi="宋体" w:eastAsia="宋体"/>
                <w:sz w:val="16"/>
              </w:rPr>
              <w:t>61.92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13F0B">
            <w:pPr>
              <w:jc w:val="center"/>
            </w:pPr>
            <w:r>
              <w:rPr>
                <w:rFonts w:ascii="宋体" w:hAnsi="宋体" w:eastAsia="宋体"/>
                <w:sz w:val="16"/>
              </w:rPr>
              <w:t>61.92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487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D791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F15BB">
            <w:pPr>
              <w:jc w:val="center"/>
            </w:pPr>
            <w:r>
              <w:rPr>
                <w:rFonts w:ascii="宋体" w:hAnsi="宋体" w:eastAsia="宋体"/>
                <w:sz w:val="16"/>
              </w:rPr>
              <w:t>—</w:t>
            </w:r>
          </w:p>
        </w:tc>
      </w:tr>
      <w:tr w14:paraId="562A434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25F9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60741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904A34">
            <w:pPr>
              <w:jc w:val="center"/>
            </w:pPr>
            <w:r>
              <w:rPr>
                <w:rFonts w:ascii="宋体" w:hAnsi="宋体" w:eastAsia="宋体"/>
                <w:sz w:val="16"/>
              </w:rPr>
              <w:t>实际完成情况</w:t>
            </w:r>
          </w:p>
        </w:tc>
      </w:tr>
      <w:tr w14:paraId="47AFEC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D3862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9D90F4">
            <w:pPr>
              <w:jc w:val="both"/>
            </w:pPr>
            <w:r>
              <w:rPr>
                <w:rFonts w:ascii="宋体" w:hAnsi="宋体" w:eastAsia="宋体"/>
                <w:sz w:val="16"/>
              </w:rPr>
              <w:t>为适应消防救援改革需要，建立一支专业化、职业化的消防员队伍，保障16名政府专职消防员一年工资及21名国家类消防员月度绩效，旨在提高伽师县消防救援水平，将安全事故工作贯穿灭火救援与训练工作始终，牢固树立“安全第一，预防为主”的理念，认真分析灭火救援和训练工作中各种不安全因素，减少火灾危害、抢险和保护人民生命和财产安全，加强应急救援工作。2024年计划完成：对不低于1200家机关、团体、企业、事业等单位整改火灾隐患、消除消防违法行为，做好防火监督检查；对不低于600名乡镇、社区、行政村消防安全管理人员进行消防安全培训；公共聚集场所投入使用营业前消防安全检查不低于90次；119消防宣传月等活动开展各种形式消防宣传活动不低于150场；派出所及便民站开展消防业务指导不低于160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4C731A">
            <w:pPr>
              <w:jc w:val="both"/>
            </w:pPr>
            <w:r>
              <w:rPr>
                <w:rFonts w:ascii="宋体" w:hAnsi="宋体" w:eastAsia="宋体"/>
                <w:sz w:val="16"/>
              </w:rPr>
              <w:t>今年以来</w:t>
            </w:r>
            <w:r>
              <w:rPr>
                <w:rFonts w:hint="eastAsia" w:ascii="宋体" w:hAnsi="宋体"/>
                <w:sz w:val="16"/>
                <w:lang w:eastAsia="zh-CN"/>
              </w:rPr>
              <w:t>本单位</w:t>
            </w:r>
            <w:r>
              <w:rPr>
                <w:rFonts w:ascii="宋体" w:hAnsi="宋体" w:eastAsia="宋体"/>
                <w:sz w:val="16"/>
              </w:rPr>
              <w:t>完成1200家机关、团体、企业、事业等单位整改火灾隐患、消除消防违法行为，做好防火监督检查；对600名乡镇、社区、行政村消防安全管理人员进行消防安全培训；公共聚集场所投入使用营业前消防安全检查90次；119消防宣传月等活动开展各种形式消防宣传活动150场；派出所及便民</w:t>
            </w:r>
            <w:bookmarkStart w:id="0" w:name="_GoBack"/>
            <w:bookmarkEnd w:id="0"/>
            <w:r>
              <w:rPr>
                <w:rFonts w:ascii="宋体" w:hAnsi="宋体" w:eastAsia="宋体"/>
                <w:sz w:val="16"/>
              </w:rPr>
              <w:t>站开展消防业务指导160次。保障了政府专职消防员及国家类消防员工资福利支出，</w:t>
            </w:r>
            <w:r>
              <w:rPr>
                <w:rFonts w:hint="eastAsia" w:ascii="宋体" w:hAnsi="宋体"/>
                <w:sz w:val="16"/>
                <w:lang w:eastAsia="zh-CN"/>
              </w:rPr>
              <w:t>更好地</w:t>
            </w:r>
            <w:r>
              <w:rPr>
                <w:rFonts w:ascii="宋体" w:hAnsi="宋体" w:eastAsia="宋体"/>
                <w:sz w:val="16"/>
              </w:rPr>
              <w:t>提高了</w:t>
            </w:r>
            <w:r>
              <w:rPr>
                <w:rFonts w:hint="eastAsia" w:ascii="宋体" w:hAnsi="宋体"/>
                <w:sz w:val="16"/>
                <w:lang w:eastAsia="zh-CN"/>
              </w:rPr>
              <w:t>本单位</w:t>
            </w:r>
            <w:r>
              <w:rPr>
                <w:rFonts w:ascii="宋体" w:hAnsi="宋体" w:eastAsia="宋体"/>
                <w:sz w:val="16"/>
              </w:rPr>
              <w:t>消防救援水平，将安全事故工作贯穿灭火救援与训练工作始终，牢固树立“安全第一，预防为主”的理念，</w:t>
            </w:r>
            <w:r>
              <w:rPr>
                <w:rFonts w:hint="eastAsia" w:ascii="宋体" w:hAnsi="宋体"/>
                <w:sz w:val="16"/>
                <w:lang w:eastAsia="zh-CN"/>
              </w:rPr>
              <w:t>认真地</w:t>
            </w:r>
            <w:r>
              <w:rPr>
                <w:rFonts w:ascii="宋体" w:hAnsi="宋体" w:eastAsia="宋体"/>
                <w:sz w:val="16"/>
              </w:rPr>
              <w:t>分析了灭火救援和训练工作中各种不安全因素，减少了火灾危害、抢险救援和保护人民生命和财产安全，加强应急救援工作。</w:t>
            </w:r>
          </w:p>
        </w:tc>
      </w:tr>
      <w:tr w14:paraId="5965032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9E6F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D446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CBC7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7D9D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4DE9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DBA7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730E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8D053">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20838">
            <w:pPr>
              <w:jc w:val="center"/>
            </w:pPr>
            <w:r>
              <w:rPr>
                <w:rFonts w:ascii="宋体" w:hAnsi="宋体" w:eastAsia="宋体"/>
                <w:sz w:val="16"/>
              </w:rPr>
              <w:t>得分</w:t>
            </w:r>
          </w:p>
        </w:tc>
      </w:tr>
      <w:tr w14:paraId="77BCB16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6B42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5733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E6750">
            <w:pPr>
              <w:jc w:val="center"/>
            </w:pPr>
            <w:r>
              <w:rPr>
                <w:rFonts w:ascii="宋体" w:hAnsi="宋体" w:eastAsia="宋体"/>
                <w:sz w:val="16"/>
              </w:rPr>
              <w:t>对机关、团体、企业、事业等单位整改火灾隐患、消除消防违法行为，做好防火监督检查单位数量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0AA97">
            <w:pPr>
              <w:jc w:val="center"/>
            </w:pPr>
            <w:r>
              <w:rPr>
                <w:rFonts w:ascii="宋体" w:hAnsi="宋体" w:eastAsia="宋体"/>
                <w:sz w:val="16"/>
              </w:rPr>
              <w:t>&gt;=1200家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8E338">
            <w:pPr>
              <w:jc w:val="center"/>
            </w:pPr>
            <w:r>
              <w:rPr>
                <w:rFonts w:ascii="宋体" w:hAnsi="宋体" w:eastAsia="宋体"/>
                <w:sz w:val="16"/>
              </w:rPr>
              <w:t>伽师县消防救援大队2024年度工作计划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9F24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8853F">
            <w:pPr>
              <w:jc w:val="center"/>
            </w:pPr>
            <w:r>
              <w:rPr>
                <w:rFonts w:ascii="宋体" w:hAnsi="宋体" w:eastAsia="宋体"/>
                <w:sz w:val="16"/>
              </w:rPr>
              <w:t>1200家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2D8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7530B">
            <w:pPr>
              <w:jc w:val="center"/>
            </w:pPr>
            <w:r>
              <w:rPr>
                <w:rFonts w:ascii="宋体" w:hAnsi="宋体" w:eastAsia="宋体"/>
                <w:sz w:val="16"/>
              </w:rPr>
              <w:t>15</w:t>
            </w:r>
          </w:p>
        </w:tc>
      </w:tr>
      <w:tr w14:paraId="3E63D6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F587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E4F0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70D32">
            <w:pPr>
              <w:jc w:val="center"/>
            </w:pPr>
            <w:r>
              <w:rPr>
                <w:rFonts w:ascii="宋体" w:hAnsi="宋体" w:eastAsia="宋体"/>
                <w:sz w:val="16"/>
              </w:rPr>
              <w:t>开展对乡镇、社区、行政村消防安全管理人员消防安全培训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BDD26">
            <w:pPr>
              <w:jc w:val="center"/>
            </w:pPr>
            <w:r>
              <w:rPr>
                <w:rFonts w:ascii="宋体" w:hAnsi="宋体" w:eastAsia="宋体"/>
                <w:sz w:val="16"/>
              </w:rPr>
              <w:t>&gt;=600人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3A46E">
            <w:pPr>
              <w:jc w:val="center"/>
            </w:pPr>
            <w:r>
              <w:rPr>
                <w:rFonts w:ascii="宋体" w:hAnsi="宋体" w:eastAsia="宋体"/>
                <w:sz w:val="16"/>
              </w:rPr>
              <w:t>伽师县消防救援大队2024年度工作计划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936A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1BB2F">
            <w:pPr>
              <w:jc w:val="center"/>
            </w:pPr>
            <w:r>
              <w:rPr>
                <w:rFonts w:ascii="宋体" w:hAnsi="宋体" w:eastAsia="宋体"/>
                <w:sz w:val="16"/>
              </w:rPr>
              <w:t>600人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0D9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04908">
            <w:pPr>
              <w:jc w:val="center"/>
            </w:pPr>
            <w:r>
              <w:rPr>
                <w:rFonts w:ascii="宋体" w:hAnsi="宋体" w:eastAsia="宋体"/>
                <w:sz w:val="16"/>
              </w:rPr>
              <w:t>15</w:t>
            </w:r>
          </w:p>
        </w:tc>
      </w:tr>
      <w:tr w14:paraId="64B928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B461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016D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2335B">
            <w:pPr>
              <w:jc w:val="center"/>
            </w:pPr>
            <w:r>
              <w:rPr>
                <w:rFonts w:ascii="宋体" w:hAnsi="宋体" w:eastAsia="宋体"/>
                <w:sz w:val="16"/>
              </w:rPr>
              <w:t>公共聚集场所投入使用营业前消防安全检查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593A6">
            <w:pPr>
              <w:jc w:val="center"/>
            </w:pPr>
            <w:r>
              <w:rPr>
                <w:rFonts w:ascii="宋体" w:hAnsi="宋体" w:eastAsia="宋体"/>
                <w:sz w:val="16"/>
              </w:rPr>
              <w:t>&gt;=90次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3ADC4">
            <w:pPr>
              <w:jc w:val="center"/>
            </w:pPr>
            <w:r>
              <w:rPr>
                <w:rFonts w:ascii="宋体" w:hAnsi="宋体" w:eastAsia="宋体"/>
                <w:sz w:val="16"/>
              </w:rPr>
              <w:t>伽师县消防救援大队2024年度工作计划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CF50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CF3F1">
            <w:pPr>
              <w:jc w:val="center"/>
            </w:pPr>
            <w:r>
              <w:rPr>
                <w:rFonts w:ascii="宋体" w:hAnsi="宋体" w:eastAsia="宋体"/>
                <w:sz w:val="16"/>
              </w:rPr>
              <w:t>90次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3E8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1E795">
            <w:pPr>
              <w:jc w:val="center"/>
            </w:pPr>
            <w:r>
              <w:rPr>
                <w:rFonts w:ascii="宋体" w:hAnsi="宋体" w:eastAsia="宋体"/>
                <w:sz w:val="16"/>
              </w:rPr>
              <w:t>15</w:t>
            </w:r>
          </w:p>
        </w:tc>
      </w:tr>
      <w:tr w14:paraId="0593C3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B8A9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FC64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3210B">
            <w:pPr>
              <w:jc w:val="center"/>
            </w:pPr>
            <w:r>
              <w:rPr>
                <w:rFonts w:ascii="宋体" w:hAnsi="宋体" w:eastAsia="宋体"/>
                <w:sz w:val="16"/>
              </w:rPr>
              <w:t>119消防宣传月等活动开展各种形</w:t>
            </w:r>
            <w:r>
              <w:rPr>
                <w:rFonts w:hint="eastAsia" w:ascii="宋体" w:hAnsi="宋体"/>
                <w:sz w:val="16"/>
                <w:lang w:eastAsia="zh-CN"/>
              </w:rPr>
              <w:t>式的</w:t>
            </w:r>
            <w:r>
              <w:rPr>
                <w:rFonts w:ascii="宋体" w:hAnsi="宋体" w:eastAsia="宋体"/>
                <w:sz w:val="16"/>
              </w:rPr>
              <w:t>消防宣传活动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62488">
            <w:pPr>
              <w:jc w:val="center"/>
            </w:pPr>
            <w:r>
              <w:rPr>
                <w:rFonts w:ascii="宋体" w:hAnsi="宋体" w:eastAsia="宋体"/>
                <w:sz w:val="16"/>
              </w:rPr>
              <w:t>&gt;=150场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E4444">
            <w:pPr>
              <w:jc w:val="center"/>
            </w:pPr>
            <w:r>
              <w:rPr>
                <w:rFonts w:ascii="宋体" w:hAnsi="宋体" w:eastAsia="宋体"/>
                <w:sz w:val="16"/>
              </w:rPr>
              <w:t>伽师县消防救援大队2024年度工作计划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B5E1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51526">
            <w:pPr>
              <w:jc w:val="center"/>
            </w:pPr>
            <w:r>
              <w:rPr>
                <w:rFonts w:ascii="宋体" w:hAnsi="宋体" w:eastAsia="宋体"/>
                <w:sz w:val="16"/>
              </w:rPr>
              <w:t>150场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0DE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903B0">
            <w:pPr>
              <w:jc w:val="center"/>
            </w:pPr>
            <w:r>
              <w:rPr>
                <w:rFonts w:ascii="宋体" w:hAnsi="宋体" w:eastAsia="宋体"/>
                <w:sz w:val="16"/>
              </w:rPr>
              <w:t>15</w:t>
            </w:r>
          </w:p>
        </w:tc>
      </w:tr>
      <w:tr w14:paraId="54F489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60C8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BCF1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79FF4">
            <w:pPr>
              <w:jc w:val="center"/>
            </w:pPr>
            <w:r>
              <w:rPr>
                <w:rFonts w:ascii="宋体" w:hAnsi="宋体" w:eastAsia="宋体"/>
                <w:sz w:val="16"/>
              </w:rPr>
              <w:t>派出所及便民站开展消防业务指导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DB64F">
            <w:pPr>
              <w:jc w:val="center"/>
            </w:pPr>
            <w:r>
              <w:rPr>
                <w:rFonts w:ascii="宋体" w:hAnsi="宋体" w:eastAsia="宋体"/>
                <w:sz w:val="16"/>
              </w:rPr>
              <w:t>&gt;=160次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159AA">
            <w:pPr>
              <w:jc w:val="center"/>
            </w:pPr>
            <w:r>
              <w:rPr>
                <w:rFonts w:ascii="宋体" w:hAnsi="宋体" w:eastAsia="宋体"/>
                <w:sz w:val="16"/>
              </w:rPr>
              <w:t>伽师县消防救援大队2024年度工作计划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4483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5C488">
            <w:pPr>
              <w:jc w:val="center"/>
            </w:pPr>
            <w:r>
              <w:rPr>
                <w:rFonts w:ascii="宋体" w:hAnsi="宋体" w:eastAsia="宋体"/>
                <w:sz w:val="16"/>
              </w:rPr>
              <w:t>160次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E0B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8F016">
            <w:pPr>
              <w:jc w:val="center"/>
            </w:pPr>
            <w:r>
              <w:rPr>
                <w:rFonts w:ascii="宋体" w:hAnsi="宋体" w:eastAsia="宋体"/>
                <w:sz w:val="16"/>
              </w:rPr>
              <w:t>15</w:t>
            </w:r>
          </w:p>
        </w:tc>
      </w:tr>
      <w:tr w14:paraId="52E2E05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ADC12">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7360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AA51B">
            <w:pPr>
              <w:jc w:val="center"/>
            </w:pPr>
            <w:r>
              <w:rPr>
                <w:rFonts w:ascii="宋体" w:hAnsi="宋体" w:eastAsia="宋体"/>
                <w:sz w:val="16"/>
              </w:rPr>
              <w:t>受助群众满意度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B207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31543">
            <w:pPr>
              <w:jc w:val="center"/>
            </w:pPr>
            <w:r>
              <w:rPr>
                <w:rFonts w:ascii="宋体" w:hAnsi="宋体" w:eastAsia="宋体"/>
                <w:sz w:val="16"/>
              </w:rPr>
              <w:t>伽师县消防救援大队2024年度工作计划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7B51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7BBC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8D2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07699">
            <w:pPr>
              <w:jc w:val="center"/>
            </w:pPr>
            <w:r>
              <w:rPr>
                <w:rFonts w:ascii="宋体" w:hAnsi="宋体" w:eastAsia="宋体"/>
                <w:sz w:val="16"/>
              </w:rPr>
              <w:t>15</w:t>
            </w:r>
          </w:p>
        </w:tc>
      </w:tr>
    </w:tbl>
    <w:p w14:paraId="1E046C1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32"/>
        <w:gridCol w:w="632"/>
        <w:gridCol w:w="632"/>
        <w:gridCol w:w="632"/>
      </w:tblGrid>
      <w:tr w14:paraId="6E26DDA5">
        <w:tblPrEx>
          <w:tblCellMar>
            <w:top w:w="0" w:type="dxa"/>
            <w:left w:w="108" w:type="dxa"/>
            <w:bottom w:w="0" w:type="dxa"/>
            <w:right w:w="108" w:type="dxa"/>
          </w:tblCellMar>
        </w:tblPrEx>
        <w:tc>
          <w:tcPr>
            <w:tcW w:w="8848" w:type="dxa"/>
            <w:gridSpan w:val="14"/>
            <w:vAlign w:val="center"/>
          </w:tcPr>
          <w:p w14:paraId="6C405C4E">
            <w:pPr>
              <w:jc w:val="center"/>
            </w:pPr>
            <w:r>
              <w:rPr>
                <w:rFonts w:ascii="宋体" w:hAnsi="宋体" w:eastAsia="宋体"/>
                <w:sz w:val="24"/>
              </w:rPr>
              <w:t>项目支出绩效自评表</w:t>
            </w:r>
          </w:p>
        </w:tc>
      </w:tr>
      <w:tr w14:paraId="42CE7A2B">
        <w:tblPrEx>
          <w:tblCellMar>
            <w:top w:w="0" w:type="dxa"/>
            <w:left w:w="108" w:type="dxa"/>
            <w:bottom w:w="0" w:type="dxa"/>
            <w:right w:w="108" w:type="dxa"/>
          </w:tblCellMar>
        </w:tblPrEx>
        <w:tc>
          <w:tcPr>
            <w:tcW w:w="8848" w:type="dxa"/>
            <w:gridSpan w:val="14"/>
            <w:vAlign w:val="center"/>
          </w:tcPr>
          <w:p w14:paraId="2B01A7AD">
            <w:pPr>
              <w:jc w:val="center"/>
            </w:pPr>
            <w:r>
              <w:rPr>
                <w:rFonts w:ascii="宋体" w:hAnsi="宋体" w:eastAsia="宋体"/>
                <w:sz w:val="24"/>
              </w:rPr>
              <w:t>(2024年度)</w:t>
            </w:r>
          </w:p>
        </w:tc>
      </w:tr>
      <w:tr w14:paraId="761DDA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8A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95AC48">
            <w:pPr>
              <w:jc w:val="center"/>
            </w:pPr>
            <w:r>
              <w:rPr>
                <w:rFonts w:ascii="宋体" w:hAnsi="宋体" w:eastAsia="宋体"/>
                <w:sz w:val="16"/>
              </w:rPr>
              <w:t>伽师县消防救援大队业务经费</w:t>
            </w:r>
          </w:p>
        </w:tc>
      </w:tr>
      <w:tr w14:paraId="59C54A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DDB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2CEB42">
            <w:pPr>
              <w:jc w:val="center"/>
            </w:pPr>
            <w:r>
              <w:rPr>
                <w:rFonts w:ascii="宋体" w:hAnsi="宋体" w:eastAsia="宋体"/>
                <w:sz w:val="16"/>
              </w:rPr>
              <w:t>伽师县消防救援大队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AF9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6B9E6E">
            <w:pPr>
              <w:jc w:val="center"/>
            </w:pPr>
            <w:r>
              <w:rPr>
                <w:rFonts w:ascii="宋体" w:hAnsi="宋体" w:eastAsia="宋体"/>
                <w:sz w:val="16"/>
              </w:rPr>
              <w:t>伽师县消防救援大队</w:t>
            </w:r>
          </w:p>
        </w:tc>
      </w:tr>
      <w:tr w14:paraId="47FF42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87E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3B5A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72C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31C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5C6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AE78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CFB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735F">
            <w:pPr>
              <w:jc w:val="center"/>
            </w:pPr>
            <w:r>
              <w:rPr>
                <w:rFonts w:ascii="宋体" w:hAnsi="宋体" w:eastAsia="宋体"/>
                <w:sz w:val="16"/>
              </w:rPr>
              <w:t>得分</w:t>
            </w:r>
          </w:p>
        </w:tc>
      </w:tr>
      <w:tr w14:paraId="0A22F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5BD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5A4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6AC37">
            <w:pPr>
              <w:jc w:val="center"/>
            </w:pPr>
            <w:r>
              <w:rPr>
                <w:rFonts w:ascii="宋体" w:hAnsi="宋体" w:eastAsia="宋体"/>
                <w:sz w:val="16"/>
              </w:rPr>
              <w:t>49.20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8EBCD">
            <w:pPr>
              <w:jc w:val="center"/>
            </w:pPr>
            <w:r>
              <w:rPr>
                <w:rFonts w:ascii="宋体" w:hAnsi="宋体" w:eastAsia="宋体"/>
                <w:sz w:val="16"/>
              </w:rPr>
              <w:t>49.17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85EFF">
            <w:pPr>
              <w:jc w:val="center"/>
            </w:pPr>
            <w:r>
              <w:rPr>
                <w:rFonts w:ascii="宋体" w:hAnsi="宋体" w:eastAsia="宋体"/>
                <w:sz w:val="16"/>
              </w:rPr>
              <w:t>49.17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4BC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77B4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FA76">
            <w:pPr>
              <w:jc w:val="center"/>
            </w:pPr>
            <w:r>
              <w:rPr>
                <w:rFonts w:ascii="宋体" w:hAnsi="宋体" w:eastAsia="宋体"/>
                <w:sz w:val="16"/>
              </w:rPr>
              <w:t>10.00分</w:t>
            </w:r>
          </w:p>
        </w:tc>
      </w:tr>
      <w:tr w14:paraId="0E337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2B4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47FE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3DF90">
            <w:pPr>
              <w:jc w:val="center"/>
            </w:pPr>
            <w:r>
              <w:rPr>
                <w:rFonts w:ascii="宋体" w:hAnsi="宋体" w:eastAsia="宋体"/>
                <w:sz w:val="16"/>
              </w:rPr>
              <w:t>49.20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0E393">
            <w:pPr>
              <w:jc w:val="center"/>
            </w:pPr>
            <w:r>
              <w:rPr>
                <w:rFonts w:ascii="宋体" w:hAnsi="宋体" w:eastAsia="宋体"/>
                <w:sz w:val="16"/>
              </w:rPr>
              <w:t>49.17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86CB7">
            <w:pPr>
              <w:jc w:val="center"/>
            </w:pPr>
            <w:r>
              <w:rPr>
                <w:rFonts w:ascii="宋体" w:hAnsi="宋体" w:eastAsia="宋体"/>
                <w:sz w:val="16"/>
              </w:rPr>
              <w:t>49.17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CF2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655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A923">
            <w:pPr>
              <w:jc w:val="center"/>
            </w:pPr>
            <w:r>
              <w:rPr>
                <w:rFonts w:ascii="宋体" w:hAnsi="宋体" w:eastAsia="宋体"/>
                <w:sz w:val="16"/>
              </w:rPr>
              <w:t>—</w:t>
            </w:r>
          </w:p>
        </w:tc>
      </w:tr>
      <w:tr w14:paraId="5E89F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46F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CFBA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F2F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E59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078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E11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FFD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88F0">
            <w:pPr>
              <w:jc w:val="center"/>
            </w:pPr>
            <w:r>
              <w:rPr>
                <w:rFonts w:ascii="宋体" w:hAnsi="宋体" w:eastAsia="宋体"/>
                <w:sz w:val="16"/>
              </w:rPr>
              <w:t>—</w:t>
            </w:r>
          </w:p>
        </w:tc>
      </w:tr>
      <w:tr w14:paraId="388F9A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F233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6AFD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D8AC4E">
            <w:pPr>
              <w:jc w:val="center"/>
            </w:pPr>
            <w:r>
              <w:rPr>
                <w:rFonts w:ascii="宋体" w:hAnsi="宋体" w:eastAsia="宋体"/>
                <w:sz w:val="16"/>
              </w:rPr>
              <w:t>实际完成情况</w:t>
            </w:r>
          </w:p>
        </w:tc>
      </w:tr>
      <w:tr w14:paraId="65B1D7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F31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9D8037">
            <w:pPr>
              <w:jc w:val="both"/>
            </w:pPr>
            <w:r>
              <w:rPr>
                <w:rFonts w:ascii="宋体" w:hAnsi="宋体" w:eastAsia="宋体"/>
                <w:sz w:val="16"/>
              </w:rPr>
              <w:t>伽师县消防救援大队2024年业务经费49.17万元，主要用于消防指战员的伙食费、高位补助费，消防车辆油料费、维修保养费及</w:t>
            </w:r>
            <w:r>
              <w:rPr>
                <w:rFonts w:hint="eastAsia" w:ascii="宋体" w:hAnsi="宋体"/>
                <w:sz w:val="16"/>
                <w:lang w:eastAsia="zh-CN"/>
              </w:rPr>
              <w:t>日常</w:t>
            </w:r>
            <w:r>
              <w:rPr>
                <w:rFonts w:ascii="宋体" w:hAnsi="宋体" w:eastAsia="宋体"/>
                <w:sz w:val="16"/>
              </w:rPr>
              <w:t>经费。通过该项目的实施可以更好</w:t>
            </w:r>
            <w:r>
              <w:rPr>
                <w:rFonts w:hint="eastAsia" w:ascii="宋体" w:hAnsi="宋体"/>
                <w:sz w:val="16"/>
                <w:lang w:eastAsia="zh-CN"/>
              </w:rPr>
              <w:t>地</w:t>
            </w:r>
            <w:r>
              <w:rPr>
                <w:rFonts w:ascii="宋体" w:hAnsi="宋体" w:eastAsia="宋体"/>
                <w:sz w:val="16"/>
              </w:rPr>
              <w:t>保障伽师县灭火救援、抢险救援、地震救援、防火检查、消防宣传等方面重要工作任务。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177888">
            <w:pPr>
              <w:jc w:val="both"/>
            </w:pPr>
            <w:r>
              <w:rPr>
                <w:rFonts w:ascii="宋体" w:hAnsi="宋体" w:eastAsia="宋体"/>
                <w:sz w:val="16"/>
              </w:rPr>
              <w:t>该项目预算资金49.17万元，2024年12月31日已支出49.17万元，主要用于保障部门单位正常运转成本41.1万元、消防人员高危补助费用2.25万元、15名消防人员伙食补助费用5.82万元。通过该项目的实施可以更好</w:t>
            </w:r>
            <w:r>
              <w:rPr>
                <w:rFonts w:hint="eastAsia" w:ascii="宋体" w:hAnsi="宋体"/>
                <w:sz w:val="16"/>
                <w:lang w:eastAsia="zh-CN"/>
              </w:rPr>
              <w:t>地</w:t>
            </w:r>
            <w:r>
              <w:rPr>
                <w:rFonts w:ascii="宋体" w:hAnsi="宋体" w:eastAsia="宋体"/>
                <w:sz w:val="16"/>
              </w:rPr>
              <w:t>保障伽师县灭火救援、抢险救援、地震救援、防火检查、消防宣传等方面重要工作任务。</w:t>
            </w:r>
            <w:r>
              <w:rPr>
                <w:rFonts w:ascii="宋体" w:hAnsi="宋体" w:eastAsia="宋体"/>
                <w:sz w:val="16"/>
              </w:rPr>
              <w:br w:type="textWrapping"/>
            </w:r>
          </w:p>
        </w:tc>
      </w:tr>
      <w:tr w14:paraId="2F7E32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A281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1E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E14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5BA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DD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B0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2CE4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0183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D18E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FF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62AF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A059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4E77A">
            <w:pPr>
              <w:jc w:val="center"/>
            </w:pPr>
            <w:r>
              <w:rPr>
                <w:rFonts w:ascii="宋体" w:hAnsi="宋体" w:eastAsia="宋体"/>
                <w:sz w:val="16"/>
              </w:rPr>
              <w:t>偏差原因分析及改进措施</w:t>
            </w:r>
          </w:p>
        </w:tc>
      </w:tr>
      <w:tr w14:paraId="0E1A5E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9EE5B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8E8B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574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9CFEA">
            <w:pPr>
              <w:jc w:val="center"/>
            </w:pPr>
            <w:r>
              <w:rPr>
                <w:rFonts w:ascii="宋体" w:hAnsi="宋体" w:eastAsia="宋体"/>
                <w:sz w:val="16"/>
              </w:rPr>
              <w:t>保障消防员人数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70DC7">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48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DD30">
            <w:pPr>
              <w:jc w:val="center"/>
            </w:pPr>
            <w:r>
              <w:rPr>
                <w:rFonts w:ascii="宋体" w:hAnsi="宋体" w:eastAsia="宋体"/>
                <w:sz w:val="16"/>
              </w:rPr>
              <w:t>=43人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637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39C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0C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9F2F">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4A82">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5953B">
            <w:pPr>
              <w:jc w:val="center"/>
            </w:pPr>
          </w:p>
        </w:tc>
      </w:tr>
      <w:tr w14:paraId="4EB0F3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838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27F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8D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A45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21B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9D4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F6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B5F5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40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34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C65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A37A">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644E9">
            <w:pPr>
              <w:jc w:val="center"/>
            </w:pPr>
          </w:p>
        </w:tc>
      </w:tr>
      <w:tr w14:paraId="0ED222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22C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3DB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94C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8208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75D7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CE3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D0A38">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AD4FF">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93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BD09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1223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698D">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7480B">
            <w:pPr>
              <w:jc w:val="center"/>
            </w:pPr>
          </w:p>
        </w:tc>
      </w:tr>
      <w:tr w14:paraId="288AFB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C1B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026A5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CFD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2C40F">
            <w:pPr>
              <w:jc w:val="center"/>
            </w:pPr>
            <w:r>
              <w:rPr>
                <w:rFonts w:ascii="宋体" w:hAnsi="宋体" w:eastAsia="宋体"/>
                <w:sz w:val="16"/>
              </w:rPr>
              <w:t>保障部门单位正常运转成本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A417">
            <w:pPr>
              <w:jc w:val="center"/>
            </w:pPr>
            <w:r>
              <w:rPr>
                <w:rFonts w:ascii="宋体" w:hAnsi="宋体" w:eastAsia="宋体"/>
                <w:sz w:val="16"/>
              </w:rPr>
              <w:t>&lt;=41.1万元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650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E202">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97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F4A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FAE3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33F16">
            <w:pPr>
              <w:jc w:val="center"/>
            </w:pPr>
            <w:r>
              <w:rPr>
                <w:rFonts w:ascii="宋体" w:hAnsi="宋体" w:eastAsia="宋体"/>
                <w:sz w:val="16"/>
              </w:rPr>
              <w:t>=41.1万元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F1B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348F3">
            <w:pPr>
              <w:jc w:val="center"/>
            </w:pPr>
          </w:p>
        </w:tc>
      </w:tr>
      <w:tr w14:paraId="124060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E2E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B99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412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FDBD5">
            <w:pPr>
              <w:jc w:val="center"/>
            </w:pPr>
            <w:r>
              <w:rPr>
                <w:rFonts w:ascii="宋体" w:hAnsi="宋体" w:eastAsia="宋体"/>
                <w:sz w:val="16"/>
              </w:rPr>
              <w:t>消防人员高危补助费用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19380">
            <w:pPr>
              <w:jc w:val="center"/>
            </w:pPr>
            <w:r>
              <w:rPr>
                <w:rFonts w:ascii="宋体" w:hAnsi="宋体" w:eastAsia="宋体"/>
                <w:sz w:val="16"/>
              </w:rPr>
              <w:t>&lt;=2.25万元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CAC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7B09B">
            <w:pPr>
              <w:jc w:val="center"/>
            </w:pPr>
            <w:r>
              <w:rPr>
                <w:rFonts w:ascii="宋体" w:hAnsi="宋体" w:eastAsia="宋体"/>
                <w:sz w:val="16"/>
              </w:rPr>
              <w:t>=6.45万元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AE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69C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A8B8A">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6676">
            <w:pPr>
              <w:jc w:val="center"/>
            </w:pPr>
            <w:r>
              <w:rPr>
                <w:rFonts w:ascii="宋体" w:hAnsi="宋体" w:eastAsia="宋体"/>
                <w:sz w:val="16"/>
              </w:rPr>
              <w: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109A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93447">
            <w:pPr>
              <w:jc w:val="center"/>
            </w:pPr>
          </w:p>
        </w:tc>
      </w:tr>
      <w:tr w14:paraId="5C7ECE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272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3DA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E19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97345">
            <w:pPr>
              <w:jc w:val="center"/>
            </w:pPr>
            <w:r>
              <w:rPr>
                <w:rFonts w:ascii="宋体" w:hAnsi="宋体" w:eastAsia="宋体"/>
                <w:sz w:val="16"/>
              </w:rPr>
              <w:t>消防人员伙食补助费用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D1079">
            <w:pPr>
              <w:jc w:val="center"/>
            </w:pPr>
            <w:r>
              <w:rPr>
                <w:rFonts w:ascii="宋体" w:hAnsi="宋体" w:eastAsia="宋体"/>
                <w:sz w:val="16"/>
              </w:rPr>
              <w:t>&lt;=5.82万元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36C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DF4B3">
            <w:pPr>
              <w:jc w:val="center"/>
            </w:pPr>
            <w:r>
              <w:rPr>
                <w:rFonts w:ascii="宋体" w:hAnsi="宋体" w:eastAsia="宋体"/>
                <w:sz w:val="16"/>
              </w:rPr>
              <w:t>=17.80万元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E92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136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DC65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08C2">
            <w:pPr>
              <w:jc w:val="center"/>
            </w:pPr>
            <w:r>
              <w:rPr>
                <w:rFonts w:ascii="宋体" w:hAnsi="宋体" w:eastAsia="宋体"/>
                <w:sz w:val="16"/>
              </w:rPr>
              <w:t>=5.82万元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D5E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2A62C">
            <w:pPr>
              <w:jc w:val="center"/>
            </w:pPr>
          </w:p>
        </w:tc>
      </w:tr>
      <w:tr w14:paraId="486576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AD4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A5DA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BB1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660AA">
            <w:pPr>
              <w:jc w:val="center"/>
            </w:pPr>
            <w:r>
              <w:rPr>
                <w:rFonts w:ascii="宋体" w:hAnsi="宋体" w:eastAsia="宋体"/>
                <w:sz w:val="16"/>
              </w:rPr>
              <w:t>提高消防员的工作积极性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0D0D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A0B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F7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CD9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729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7BC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2CD8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11D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63FDC">
            <w:pPr>
              <w:jc w:val="center"/>
            </w:pPr>
          </w:p>
        </w:tc>
      </w:tr>
      <w:tr w14:paraId="590E6D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1A5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9A5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11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73137">
            <w:pPr>
              <w:jc w:val="center"/>
            </w:pPr>
            <w:r>
              <w:rPr>
                <w:rFonts w:ascii="宋体" w:hAnsi="宋体" w:eastAsia="宋体"/>
                <w:sz w:val="16"/>
              </w:rPr>
              <w:t>消防人员满意度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817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0FA1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05F5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AF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84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E54D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DBC3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C53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969C6">
            <w:pPr>
              <w:jc w:val="center"/>
            </w:pPr>
          </w:p>
        </w:tc>
      </w:tr>
      <w:tr w14:paraId="3C7BFA5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C8928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A1AD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4AC5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338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63467A"/>
        </w:tc>
      </w:tr>
    </w:tbl>
    <w:p w14:paraId="483F3FD4">
      <w:r>
        <w:br w:type="page"/>
      </w:r>
    </w:p>
    <w:p w14:paraId="328C2FA7">
      <w:pPr>
        <w:spacing w:line="640" w:lineRule="exact"/>
        <w:ind w:firstLine="640"/>
        <w:jc w:val="both"/>
        <w:outlineLvl w:val="2"/>
      </w:pPr>
      <w:r>
        <w:rPr>
          <w:rFonts w:ascii="黑体" w:hAnsi="黑体" w:eastAsia="黑体"/>
          <w:sz w:val="32"/>
        </w:rPr>
        <w:t>十二、其他需说明的事项</w:t>
      </w:r>
    </w:p>
    <w:p w14:paraId="4DBE6E89">
      <w:pPr>
        <w:spacing w:line="580" w:lineRule="exact"/>
        <w:ind w:firstLine="640"/>
        <w:jc w:val="both"/>
      </w:pPr>
      <w:r>
        <w:rPr>
          <w:rFonts w:ascii="仿宋_GB2312" w:hAnsi="仿宋_GB2312" w:eastAsia="仿宋_GB2312"/>
          <w:b w:val="0"/>
          <w:sz w:val="32"/>
        </w:rPr>
        <w:t>本单位无其他需说明的事项。</w:t>
      </w:r>
    </w:p>
    <w:p w14:paraId="304F7DAC">
      <w:r>
        <w:br w:type="page"/>
      </w:r>
    </w:p>
    <w:p w14:paraId="72032CBD">
      <w:pPr>
        <w:spacing w:line="240" w:lineRule="auto"/>
        <w:jc w:val="center"/>
        <w:outlineLvl w:val="1"/>
      </w:pPr>
      <w:r>
        <w:rPr>
          <w:rFonts w:ascii="黑体" w:hAnsi="黑体" w:eastAsia="黑体"/>
          <w:sz w:val="32"/>
        </w:rPr>
        <w:t>第三部分 专业名词解释</w:t>
      </w:r>
    </w:p>
    <w:p w14:paraId="0CDC5B2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B01C28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39E4A0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664C78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9EE70B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C5C148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2A3364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CC6B8D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04032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1035B5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B8D57B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6AEC16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277592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950B2C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90139B0">
      <w:r>
        <w:br w:type="page"/>
      </w:r>
    </w:p>
    <w:p w14:paraId="5B603797">
      <w:pPr>
        <w:spacing w:line="240" w:lineRule="auto"/>
        <w:jc w:val="center"/>
        <w:outlineLvl w:val="1"/>
      </w:pPr>
      <w:r>
        <w:rPr>
          <w:rFonts w:ascii="黑体" w:hAnsi="黑体" w:eastAsia="黑体"/>
          <w:sz w:val="32"/>
        </w:rPr>
        <w:t>第四部分 部门决算报表（见附表）</w:t>
      </w:r>
    </w:p>
    <w:p w14:paraId="56C7B0EA">
      <w:pPr>
        <w:spacing w:line="240" w:lineRule="auto"/>
        <w:ind w:firstLine="640"/>
        <w:jc w:val="both"/>
      </w:pPr>
      <w:r>
        <w:rPr>
          <w:rFonts w:ascii="仿宋_GB2312" w:hAnsi="仿宋_GB2312" w:eastAsia="仿宋_GB2312"/>
          <w:b w:val="0"/>
          <w:sz w:val="32"/>
        </w:rPr>
        <w:t>一、《收入支出决算总表》</w:t>
      </w:r>
    </w:p>
    <w:p w14:paraId="2EE5D04E">
      <w:pPr>
        <w:spacing w:line="240" w:lineRule="auto"/>
        <w:ind w:firstLine="640"/>
        <w:jc w:val="both"/>
      </w:pPr>
      <w:r>
        <w:rPr>
          <w:rFonts w:ascii="仿宋_GB2312" w:hAnsi="仿宋_GB2312" w:eastAsia="仿宋_GB2312"/>
          <w:b w:val="0"/>
          <w:sz w:val="32"/>
        </w:rPr>
        <w:t>二、《收入决算表》</w:t>
      </w:r>
    </w:p>
    <w:p w14:paraId="4915D9AD">
      <w:pPr>
        <w:spacing w:line="240" w:lineRule="auto"/>
        <w:ind w:firstLine="640"/>
        <w:jc w:val="both"/>
      </w:pPr>
      <w:r>
        <w:rPr>
          <w:rFonts w:ascii="仿宋_GB2312" w:hAnsi="仿宋_GB2312" w:eastAsia="仿宋_GB2312"/>
          <w:b w:val="0"/>
          <w:sz w:val="32"/>
        </w:rPr>
        <w:t>三、《支出决算表》</w:t>
      </w:r>
    </w:p>
    <w:p w14:paraId="57FDD5CC">
      <w:pPr>
        <w:spacing w:line="240" w:lineRule="auto"/>
        <w:ind w:firstLine="640"/>
        <w:jc w:val="both"/>
      </w:pPr>
      <w:r>
        <w:rPr>
          <w:rFonts w:ascii="仿宋_GB2312" w:hAnsi="仿宋_GB2312" w:eastAsia="仿宋_GB2312"/>
          <w:b w:val="0"/>
          <w:sz w:val="32"/>
        </w:rPr>
        <w:t>四、《财政拨款收入支出决算总表》</w:t>
      </w:r>
    </w:p>
    <w:p w14:paraId="708E101D">
      <w:pPr>
        <w:spacing w:line="240" w:lineRule="auto"/>
        <w:ind w:firstLine="640"/>
        <w:jc w:val="both"/>
      </w:pPr>
      <w:r>
        <w:rPr>
          <w:rFonts w:ascii="仿宋_GB2312" w:hAnsi="仿宋_GB2312" w:eastAsia="仿宋_GB2312"/>
          <w:b w:val="0"/>
          <w:sz w:val="32"/>
        </w:rPr>
        <w:t>五、《一般公共预算财政拨款支出决算表》</w:t>
      </w:r>
    </w:p>
    <w:p w14:paraId="3ABCEADE">
      <w:pPr>
        <w:spacing w:line="240" w:lineRule="auto"/>
        <w:ind w:firstLine="640"/>
        <w:jc w:val="both"/>
      </w:pPr>
      <w:r>
        <w:rPr>
          <w:rFonts w:ascii="仿宋_GB2312" w:hAnsi="仿宋_GB2312" w:eastAsia="仿宋_GB2312"/>
          <w:b w:val="0"/>
          <w:sz w:val="32"/>
        </w:rPr>
        <w:t>六、《一般公共预算财政拨款基本支出决算表》</w:t>
      </w:r>
    </w:p>
    <w:p w14:paraId="60991AF5">
      <w:pPr>
        <w:spacing w:line="240" w:lineRule="auto"/>
        <w:ind w:firstLine="640"/>
        <w:jc w:val="both"/>
      </w:pPr>
      <w:r>
        <w:rPr>
          <w:rFonts w:ascii="仿宋_GB2312" w:hAnsi="仿宋_GB2312" w:eastAsia="仿宋_GB2312"/>
          <w:b w:val="0"/>
          <w:sz w:val="32"/>
        </w:rPr>
        <w:t>七、《政府性基金预算财政拨款收入支出决算表》</w:t>
      </w:r>
    </w:p>
    <w:p w14:paraId="75D8563C">
      <w:pPr>
        <w:spacing w:line="240" w:lineRule="auto"/>
        <w:ind w:firstLine="640"/>
        <w:jc w:val="both"/>
      </w:pPr>
      <w:r>
        <w:rPr>
          <w:rFonts w:ascii="仿宋_GB2312" w:hAnsi="仿宋_GB2312" w:eastAsia="仿宋_GB2312"/>
          <w:b w:val="0"/>
          <w:sz w:val="32"/>
        </w:rPr>
        <w:t>八、《国有资本经营预算财政拨款收入支出决算表》</w:t>
      </w:r>
    </w:p>
    <w:p w14:paraId="44F882F9">
      <w:pPr>
        <w:spacing w:line="240" w:lineRule="auto"/>
        <w:ind w:firstLine="640"/>
        <w:jc w:val="both"/>
      </w:pPr>
      <w:r>
        <w:rPr>
          <w:rFonts w:ascii="仿宋_GB2312" w:hAnsi="仿宋_GB2312" w:eastAsia="仿宋_GB2312"/>
          <w:b w:val="0"/>
          <w:sz w:val="32"/>
        </w:rPr>
        <w:t>九、《财政拨款“三公”经费支出决算表》</w:t>
      </w:r>
    </w:p>
    <w:p w14:paraId="54F3AAD7">
      <w:pPr>
        <w:spacing w:line="240" w:lineRule="auto"/>
        <w:ind w:firstLine="640"/>
        <w:jc w:val="both"/>
      </w:pPr>
    </w:p>
    <w:p w14:paraId="139DBD9B">
      <w:pPr>
        <w:spacing w:line="240" w:lineRule="auto"/>
        <w:ind w:firstLine="640"/>
        <w:jc w:val="both"/>
      </w:pPr>
    </w:p>
    <w:p w14:paraId="19368D6E">
      <w:pPr>
        <w:spacing w:line="240" w:lineRule="auto"/>
        <w:ind w:firstLine="640"/>
        <w:jc w:val="both"/>
      </w:pPr>
    </w:p>
    <w:p w14:paraId="5325428C">
      <w:pPr>
        <w:spacing w:line="240" w:lineRule="auto"/>
        <w:ind w:firstLine="640"/>
        <w:jc w:val="both"/>
      </w:pPr>
    </w:p>
    <w:p w14:paraId="75719C0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5B2A7B9-F12E-4B3C-9AEA-0BA9609E53F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671526C-F013-4463-A4D1-E68D01465086}"/>
  </w:font>
  <w:font w:name="仿宋_GB2312">
    <w:altName w:val="仿宋"/>
    <w:panose1 w:val="02010609030101010101"/>
    <w:charset w:val="86"/>
    <w:family w:val="modern"/>
    <w:pitch w:val="default"/>
    <w:sig w:usb0="00000000" w:usb1="00000000" w:usb2="00000000" w:usb3="00000000" w:csb0="00040000" w:csb1="00000000"/>
    <w:embedRegular r:id="rId3" w:fontKey="{141F3B38-0C54-4D20-9FEB-DA248B1EA949}"/>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7C3C6C9E-7CAC-48C6-B098-0FCDF6B81107}"/>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4C5DD6"/>
    <w:rsid w:val="76660D7C"/>
    <w:rsid w:val="77ED6F44"/>
    <w:rsid w:val="795A0A34"/>
    <w:rsid w:val="7A0D3BC7"/>
    <w:rsid w:val="7A3A3CDB"/>
    <w:rsid w:val="7FB47D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4194</Words>
  <Characters>4763</Characters>
  <Lines>0</Lines>
  <Paragraphs>0</Paragraphs>
  <TotalTime>2</TotalTime>
  <ScaleCrop>false</ScaleCrop>
  <LinksUpToDate>false</LinksUpToDate>
  <CharactersWithSpaces>4771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2025-09-17T11:16:21Z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