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伽师县2024年耕地地力保护补贴项目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伽师县农业农村局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冯建成</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2025年01月10日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县2024年耕地地力保护补贴项目实施前期、过程及效果，评价财政预算资金使用的效率及效益。通过该项目的实施，带动农民增收及农民种粮的积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2024年耕地地力保护补贴项目的实施，做到了全县13个乡镇全覆盖。耕地地力保护补贴政策是现阶段党中央强农惠农政策的重要内容，对于贯彻落实党中央、国务院关于“严守18亿亩耕地红线，落实最严格的耕地保护制度”的决策部署具有重要意义，通过耕地地力保护补贴项目的实施，充分调动我县广大农民群众保护耕地、提升地力的积极性和主动性，确保耕地数量不减少、质量不下降。同时，也拓宽了农民增收的渠道，提高了种植效益，增加了农民收入，对于全面实现农业农村经济高质量发展、实现乡村振兴都具有重要意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喀地财农【2023】26号文件下达资金8736万元；喀地财农44号文件下达资金574.95万元。最终确定项目资金总数为9310.95万元。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截至2024年12月31日，实际支出9195.86万元，预算执行率98.8%。</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该项目主要用于为所有合法的实际农业种植者(含农业职工)的40.48万亩冬小麦进行补助，标准为230元/亩，项目实施后，提</w:t>
      </w:r>
      <w:r>
        <w:rPr>
          <w:rStyle w:val="19"/>
          <w:rFonts w:hint="eastAsia" w:ascii="仿宋" w:hAnsi="仿宋" w:eastAsia="仿宋" w:cs="仿宋"/>
          <w:b w:val="0"/>
          <w:bCs w:val="0"/>
          <w:spacing w:val="-4"/>
          <w:sz w:val="32"/>
          <w:szCs w:val="32"/>
          <w:lang w:eastAsia="zh-CN"/>
        </w:rPr>
        <w:t>高农民种粮积极性</w:t>
      </w:r>
      <w:r>
        <w:rPr>
          <w:rStyle w:val="19"/>
          <w:rFonts w:hint="eastAsia" w:ascii="仿宋" w:hAnsi="仿宋" w:eastAsia="仿宋" w:cs="仿宋"/>
          <w:b w:val="0"/>
          <w:bCs w:val="0"/>
          <w:spacing w:val="-4"/>
          <w:sz w:val="32"/>
          <w:szCs w:val="32"/>
        </w:rPr>
        <w:t>，完善越地准力保护补业政面体系，保精食等重要农产品的有效供应和促进农</w:t>
      </w:r>
      <w:r>
        <w:rPr>
          <w:rStyle w:val="19"/>
          <w:rFonts w:hint="eastAsia" w:ascii="仿宋" w:hAnsi="仿宋" w:eastAsia="仿宋" w:cs="仿宋"/>
          <w:b w:val="0"/>
          <w:bCs w:val="0"/>
          <w:spacing w:val="-4"/>
          <w:sz w:val="32"/>
          <w:szCs w:val="32"/>
          <w:lang w:eastAsia="zh-CN"/>
        </w:rPr>
        <w:t>民</w:t>
      </w:r>
      <w:r>
        <w:rPr>
          <w:rStyle w:val="19"/>
          <w:rFonts w:hint="eastAsia" w:ascii="仿宋" w:hAnsi="仿宋" w:eastAsia="仿宋" w:cs="仿宋"/>
          <w:b w:val="0"/>
          <w:bCs w:val="0"/>
          <w:spacing w:val="-4"/>
          <w:sz w:val="32"/>
          <w:szCs w:val="32"/>
        </w:rPr>
        <w:t>持续增收，完善</w:t>
      </w:r>
      <w:r>
        <w:rPr>
          <w:rStyle w:val="19"/>
          <w:rFonts w:hint="eastAsia" w:ascii="仿宋" w:hAnsi="仿宋" w:eastAsia="仿宋" w:cs="仿宋"/>
          <w:b w:val="0"/>
          <w:bCs w:val="0"/>
          <w:spacing w:val="-4"/>
          <w:sz w:val="32"/>
          <w:szCs w:val="32"/>
          <w:lang w:eastAsia="zh-CN"/>
        </w:rPr>
        <w:t>耕</w:t>
      </w:r>
      <w:r>
        <w:rPr>
          <w:rStyle w:val="19"/>
          <w:rFonts w:hint="eastAsia" w:ascii="仿宋" w:hAnsi="仿宋" w:eastAsia="仿宋" w:cs="仿宋"/>
          <w:b w:val="0"/>
          <w:bCs w:val="0"/>
          <w:spacing w:val="-4"/>
          <w:sz w:val="32"/>
          <w:szCs w:val="32"/>
        </w:rPr>
        <w:t>地地力保产补贴政体系，</w:t>
      </w:r>
      <w:r>
        <w:rPr>
          <w:rStyle w:val="19"/>
          <w:rFonts w:hint="eastAsia" w:ascii="仿宋" w:hAnsi="仿宋" w:eastAsia="仿宋" w:cs="仿宋"/>
          <w:b w:val="0"/>
          <w:bCs w:val="0"/>
          <w:spacing w:val="-4"/>
          <w:sz w:val="32"/>
          <w:szCs w:val="32"/>
          <w:lang w:eastAsia="zh-CN"/>
        </w:rPr>
        <w:t>推动粮食</w:t>
      </w:r>
      <w:r>
        <w:rPr>
          <w:rStyle w:val="19"/>
          <w:rFonts w:hint="eastAsia" w:ascii="仿宋" w:hAnsi="仿宋" w:eastAsia="仿宋" w:cs="仿宋"/>
          <w:b w:val="0"/>
          <w:bCs w:val="0"/>
          <w:spacing w:val="-4"/>
          <w:sz w:val="32"/>
          <w:szCs w:val="32"/>
        </w:rPr>
        <w:t>生产能力稳步提升，促进种植业结构合理调整。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根据项目目标指标内容按阶段填写项目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1.农民自报告：乡镇结合辖区内实际，指导农民和新型农业经营主体自主报告小麦种植面积，合理确定规定时限，切实做到应报尽报，减少漏报现象。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村初核：村委会负责对村民和新型农业经营主体申报的小麦种植面积进行核实。内容主要包括：到户实际种植面积台账、村级资金审核表、村级承诺书、公示信息等。核实无误后，由第一书记、村支部书记、村委会主任、村委会记等人签字并加盖村委会公章后报乡镇政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3.乡镇审核：乡镇政府组织对各村上报的小麦种植面积进行审核，并进行实地抽查。审核无误后报送县农业农村局汇总。乡镇政府对补贴对象、种植面积、补贴金额等信息的真实性、准确性负责。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乡村两级公示：严格落实“两级公示”制度，公示责任主体为村委会。各村公示小麦到户种植面积、补贴金额、监督举报电话等事项，公示期不少于5天；公示结束无异议后，在乡镇再次进行公示各村小麦种植面积、补贴金额、监督举报电话等事项，公示期不少于5天。乡镇政府负责收集、保存两级公示影像资料，并于公示结束后报县农业农村局复核。公示期内有异议的，由乡镇政府会同该村村委会复核，公示无误后，负责将农户补贴信息录入惠农惠民“一本通”系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县农业农村局复核：县农业农村局对乡镇提报的补贴信息进行复核，复核内容主要包括：资料是否齐全、流程是否完备、档案是否规范等。复核无误后，及时向县财政局提供补贴对象的个人信息、种植面积等材料，并及时对接银行通过惠农惠民“一卡通”系统完成补贴资金兑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2024年耕地地力保护补贴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伽师县2024年耕地地力保护补贴项目绩效评价指标体系及综合评分表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2.96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9.88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99.84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宋昭才任评价组组长，绩效评价工作职责为负责全盘工作。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冯建成任评价组副组长，绩效评价工作职责为对项目实施情况进行实地调查。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苏建伟、铁静静任评价组成员，绩效评价工作职责为负责资料审核等工作。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2024年耕地地力保护补贴项目的实施，做到了全县13个乡镇全覆盖。耕地地力保护补贴政策是现阶段党中央强农惠农政策的重要内容，对于贯彻落实党中央、国务院关于“严守18亿亩耕地红线，落实最严格的耕地保护制度”的决策部署具有重要意义，通过耕地地力保护补贴项目的实施，充分调动我县广大农民群众保护耕地、提升地力的积极性和主动性，确保耕地数量不减少、质量不下降。同时，也拓宽了农民增收的渠道，提高了种植效益，增加了农民收入，对于全面实现农业农村经济高质量发展、实现乡村振兴都具有重要意义。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项目决策：该项目主要通过喀什地区2024年耕地地力保护补贴文件立项，项目实施符合地区方案要求，项目立项依据充分，立项程序规范。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耕地地力保护补贴项目预算安排9310.95万元，实际支出9195.86万元，预算执行率98.76%。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项目产出：该项目实施产生的涉及冬小麦补贴面积40.48万亩，补贴资金9195.86万元。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项目效益：通过该项目实施此项目产生充分调动我县广大农民群众保护耕地、提升地力的积极性和主动性，确保耕地数量不减少、质量不下降等效益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2024年耕地地力保护补贴项目进行客观评价，最终评分结果：评价总分99.84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99.8%        19.96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99.73%        44.88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99.84%        99.84</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喀地财农【2023】26号《关于提前下达2024年中央耕地建设与利用资金预算的通知》、喀地财农【2023】44号《关于提前下达2024年自治区农业生产发展资金（耕地地力保护补贴）预算的通知》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（2）立项程序规范性：根据决策依据编制工作计划和项目预算，经过与伽师县农业农村局分管领导进行沟通、筛选确定经费预算计划，上党委会研究确定最终预算方案，根据评分标准，该指标不扣分，得2分。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下达预算资金9310.95万元，主要用于为所有合法的实际农业种植者（含农业职工）的40.48万亩冬小麦进行补助，标准为230元/亩，项目实施后，提高农民种粮积极性，完善耕地地力保护补贴政策体系，保障粮食等重要农产品的有效供应和促进农民持续增收，完善耕地地力保护补贴政策体系，推动粮食生产能力稳步提升，促进种植业结构合理调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该项目预算资金9310.95万元，截止2024年12月31日，现已支出9195.86万元，执行率98.76%。主要用于补助种植冬小麦的实际种植者，完成39.982万亩补助，剩余0.498万亩用专户资金支付，该项目实施后，提高农民种粮积极性，完善耕地地力保护补贴政策体系，保障粮食等重要农产品的有效供应和促进农民持续增收，完善耕地地力保护补贴政策体系，推动粮食生产能力稳步提升，促进种植业结构合理调整。项目结余资金115.085691万元，由于该项目根据实施方案要求，结余资金可以结转至下年度使用，该项目在专户有部分资金，</w:t>
      </w:r>
      <w:r>
        <w:rPr>
          <w:rStyle w:val="19"/>
          <w:rFonts w:hint="eastAsia" w:ascii="仿宋" w:hAnsi="仿宋" w:eastAsia="仿宋" w:cs="仿宋"/>
          <w:b w:val="0"/>
          <w:bCs w:val="0"/>
          <w:spacing w:val="-4"/>
          <w:sz w:val="32"/>
          <w:szCs w:val="32"/>
          <w:lang w:eastAsia="zh-CN"/>
        </w:rPr>
        <w:t>优先使用专户资金</w:t>
      </w:r>
      <w:r>
        <w:rPr>
          <w:rStyle w:val="19"/>
          <w:rFonts w:hint="eastAsia" w:ascii="仿宋" w:hAnsi="仿宋" w:eastAsia="仿宋" w:cs="仿宋"/>
          <w:b w:val="0"/>
          <w:bCs w:val="0"/>
          <w:spacing w:val="-4"/>
          <w:sz w:val="32"/>
          <w:szCs w:val="32"/>
        </w:rPr>
        <w:t>导致该项目本年度到位资金结余。绩效目标与实际工作内容一致，两者具有相关性。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该项目预算资金9310.95万元，截止2024年12月31日，现已支出9195.86万元，执行率98.76%。主要用于补助种植冬小麦的实际种植者，完成39.982万亩补助，剩余0.498万亩用专户资金支付，该项目实施后，提高农民种粮积极性，完善耕地地力保护补贴政策体系，保障粮食等重要农产品的有效供应和促进农民持续增收，完善耕地地力保护补贴政策体系，推动粮食生产能力稳步提升，促进种植业结构合理调整。项目结余资金115.085691万元，由于该项目根据实施方案要求，结余资金可以结转至下年度使用，该项目在专户有部分资金，</w:t>
      </w:r>
      <w:r>
        <w:rPr>
          <w:rStyle w:val="19"/>
          <w:rFonts w:hint="eastAsia" w:ascii="仿宋" w:hAnsi="仿宋" w:eastAsia="仿宋" w:cs="仿宋"/>
          <w:b w:val="0"/>
          <w:bCs w:val="0"/>
          <w:spacing w:val="-4"/>
          <w:sz w:val="32"/>
          <w:szCs w:val="32"/>
          <w:lang w:eastAsia="zh-CN"/>
        </w:rPr>
        <w:t>优先使用专户资金</w:t>
      </w:r>
      <w:r>
        <w:rPr>
          <w:rStyle w:val="19"/>
          <w:rFonts w:hint="eastAsia" w:ascii="仿宋" w:hAnsi="仿宋" w:eastAsia="仿宋" w:cs="仿宋"/>
          <w:b w:val="0"/>
          <w:bCs w:val="0"/>
          <w:spacing w:val="-4"/>
          <w:sz w:val="32"/>
          <w:szCs w:val="32"/>
        </w:rPr>
        <w:t>导致该项目本年度到位资金结余。预期产出效益和效果符合正常的业绩水平。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9,310.95万元，《项目支出绩效目标表》中预算金额为9,310.95万元，预算确定的项目资金与预算确定的项目投资额相匹配。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7个，定量指标6个，定性指标1个，指标量化率为85.7%，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该《项目绩效目标申报表》中，数量指标指标值为种植冬小麦耕地地力保护补贴面积40.48万亩，三级指标的年度指标值与年度绩效目标中任务数一致，已设置时效指标“ 项目完成时间2024年6月 ”。已设置的绩效目标具备明确性、可衡量性、可实现性、相关性、时限性。根据评分标准，该指标不扣分，得2分。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（5）预算编制科学性：本伽师县2024年耕地地力保护补贴项目，即预算编制较科学且经过论证；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下达预算资金9310.95万元，主要用于为所有合法的实际农业种植者（含农业职工）的40.48万亩冬小麦进行补助，标准为230元/亩，项目实施后，提高农民种粮积极性，完善耕地地力保护补贴政策体系，保障粮食等重要农产品的有效供应和促进农民持续增收，完善耕地地力保护补贴政策体系，推动粮食生产能力稳步提升，促进种植业结构合理调整。，项目实际内容为，该项目预算资金9310.95万元，截止2024年12月31日，现已支出9195.86万元，执行率98.76%。主要用于补助种植冬小麦的实际种植者，完成39.982万亩补助，剩余0.498万亩用专户资金支付，该项目实施后，提高农民种粮积极性，完善耕地地力保护补贴政策体系，保障粮食等重要农产品的有效供应和促进农民持续增收，完善耕地地力保护补贴政策体系，推动粮食生产能力稳步提升，促进种植业结构合理调整。项目结余资金115.085691万元，由于该项目根据实施方案要求，结余资金可以结转至下年度使用，该项目在专户有部分资金，</w:t>
      </w:r>
      <w:r>
        <w:rPr>
          <w:rStyle w:val="19"/>
          <w:rFonts w:hint="eastAsia" w:ascii="仿宋" w:hAnsi="仿宋" w:eastAsia="仿宋" w:cs="仿宋"/>
          <w:b w:val="0"/>
          <w:bCs w:val="0"/>
          <w:spacing w:val="-4"/>
          <w:sz w:val="32"/>
          <w:szCs w:val="32"/>
          <w:lang w:eastAsia="zh-CN"/>
        </w:rPr>
        <w:t>优先使用专户资金</w:t>
      </w:r>
      <w:r>
        <w:rPr>
          <w:rStyle w:val="19"/>
          <w:rFonts w:hint="eastAsia" w:ascii="仿宋" w:hAnsi="仿宋" w:eastAsia="仿宋" w:cs="仿宋"/>
          <w:b w:val="0"/>
          <w:bCs w:val="0"/>
          <w:spacing w:val="-4"/>
          <w:sz w:val="32"/>
          <w:szCs w:val="32"/>
        </w:rPr>
        <w:t>导致该项目本年度到位资金结余。预算申请与《伽师县2024年耕地地力保护补贴项目实施方案》中涉及的项目内容匹配；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9,310.95万元，我单位在预算申请中严格按照项目实施内容及测算标准进行核算，其中：种植冬小麦耕地地力保护补贴面积40.48万亩，冬小麦补贴标准230元/亩。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2024年耕地地力保护补贴项目资金的请示》和《伽师县2024年耕地地力保护补贴项目实施方案》为依据进行资金分配，预算资金分配依据充分。根据喀地财农【2023】26号《关于提前下达2024年中央耕地建设与利用资金预算的通知》、喀地财农【2023】44号《关于提前下达2024年自治区农业生产发展资金（耕地地力保护补贴）预算的通知》，本项目实际到位资金9195.86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5个三级指标构成，权重分为20分，实际得分19.6分，得分率为98%。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9,310.95万元，其中：财政安排资金9,310.95万元，其他资金0万元，实际到位资金9,310.95万元，资金到位率=（实际到位资金/预算资金）×100.00%=（9,310.95/9,310.95）×100.00%=100%。得分=资金到位率×分值=100%×3=3.00分。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9195.86万元，预算执行率=（实际支出资金/实际到位资金）×100.0=（9195.86/9,310.95）×100.00%=98.8%。得分=预算执行率×分值=98.8%×3=2.96分；通过分析可知，该项目预算编制较为详细，项目资金支出总体能够按照预算执行，根据评分标准，该指标扣0.04分，得2.96分。偏差原因：剩余0.498万亩用专户资金支付，改进措施：做好资金预算，加快项目执行力度，细化项目预算，强化预算监控，优化资源配置与资金保障，确保项目按时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资金使用合规性：通过检查项目资金申请文件、国库支付凭证等财务资料，得出本项目资金支出符合国家财经法规、《政府会计制度》《伽师县农业农村局单位资金管理办法》《中央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农业农村局资金管理办法》《伽师县农业农村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农业农村局单位管理办法》《伽师县农业农村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2024年耕地地力保护补贴项目工作领导小组，办公室设在农业农村局种植业办公室，组长为艾力西尔扎提·卡米力，副组长为冯建成，成员为各乡镇农业副书记及种植业办公室全体干部，办公室主任由冯建成同志担任，工作人员从种植业办公室成员兼任，主要负责耕地地力保护补贴工作组织落实，做好实施方案的制定，进度安排，任务落地，资金拨付等工作，确保耕地地力保护补贴全面落实。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项目产出类指标包括产出数量、产出质量、产出时效、产出成本四方面的内容，由4个三级指标构成，权重分为45分，实际得分44.88分，得分率为99.73%。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种植冬小麦耕地地力保护补贴面积指标，预期指标值为40.48万亩，实际完成值为39.982万亩，指标完成率为98.8%，偏差原因：剩余0.498万亩用专户资金支付，改进措施：做好资金预算，加快项目执行力度，细化项目预算，强化预算监控，优化资源配置与资金保障，确保项目按时完成。与预期目标一致，根据评分标准，该指标扣0.12分，得9.88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耕地地力保护补贴资金兑付率指标，预期指标值为100%，实际完成值为100%，指标完成率为100%，与预期目标一致，根据评分标准，该指标不扣分，得5分。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耕地质量达标率指标，预期指标值为大于等于95%，实际完成值为100%，指标完成率为100，与预期目标一致，根据评分标准，该指标不扣分，得5分。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项目完成时间指标，预期指标值为2024年6月，实际完成值为2024年6月，指标完成率为100%，与预期目标一致，根据评分标准，该指标不扣分，得10分。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冬小麦补贴标准指标，预期指标值为230元/亩，实际完成值为227.17元/亩，指标完成率为98.17%。项目经费都能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范围内，根据评分标准，该指标不扣分，得15分。偏差原因：剩余0.498万亩用专户资金支付，改进措施：做好资金预算，按照计划支付。</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粮食综合生产能力，该指标预期指标值为明显提升，实际完成值为明显提升，指标完成率为100%，与预期指标一致，根据评分标准，该指标不扣分，得10分。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耕地地力保护补贴政策群众满意度，该指标预期指标值为大于等于95%，实际完成值为100%，指标完成率为105%，与预期目标一致，根据评分标准，该指标不扣分,得10分。偏差原因：耕地地力保护补贴政策受益群众对项目政策满意度较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2024年耕地地力保护补贴项目预算9310.95万元，到位9195.86万元，实际支出9195.86万元，预算执行率为98.8%，项目绩效指标总体完成率为101.3%，偏差率为2.5%,偏差原因：剩余0.498万亩用专户资金支付，改进措施：做好资金预算，加快项目执行力度，细化项目预算，强化预算监控，优化资源配置与资金保障，确保项目按时完成。</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一是领导高度重视。项目资金预算下拨后，主要领导和分</w:t>
      </w:r>
      <w:r>
        <w:rPr>
          <w:rStyle w:val="19"/>
          <w:rFonts w:hint="eastAsia" w:ascii="仿宋" w:hAnsi="仿宋" w:eastAsia="仿宋" w:cs="仿宋"/>
          <w:b w:val="0"/>
          <w:bCs w:val="0"/>
          <w:spacing w:val="-4"/>
          <w:sz w:val="32"/>
          <w:szCs w:val="32"/>
          <w:lang w:eastAsia="zh-CN"/>
        </w:rPr>
        <w:t>管</w:t>
      </w:r>
      <w:r>
        <w:rPr>
          <w:rStyle w:val="19"/>
          <w:rFonts w:hint="eastAsia" w:ascii="仿宋" w:hAnsi="仿宋" w:eastAsia="仿宋" w:cs="仿宋"/>
          <w:b w:val="0"/>
          <w:bCs w:val="0"/>
          <w:spacing w:val="-4"/>
          <w:sz w:val="32"/>
          <w:szCs w:val="32"/>
        </w:rPr>
        <w:t>领导高度重视，落实责任分工，确保项目顺利进行，项目资金的使用具有明确的针对性，资金的使用发挥了应有的作用。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二是管理愈加规范。制定了项目资金管理工作制度，明确了资金付款流程，统一了资金申请手续,做到了层层审核、层层负责、层层把关，严格按照国库集中支付制度申请支付资金，保障了财政资金使用安全。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加强管理、优化流程,逐步规范内部管理。加强部门基础管理工作,从制度、标准、流程、内控体系等方面入手,将各类文件要求进行了汇总,完善管理程序、规范合同管理,做实做细做精部门各项管理工作流程，确保项目顺利开展。</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根据相关文件要求设置了绩效目标,项目绩效目标基本合理，与实际工作内容相关;项目预期产出效益和效果符合正常的业绩水平;与预算确定的项目</w:t>
      </w:r>
      <w:r>
        <w:rPr>
          <w:rStyle w:val="19"/>
          <w:rFonts w:hint="eastAsia" w:ascii="仿宋" w:hAnsi="仿宋" w:eastAsia="仿宋" w:cs="仿宋"/>
          <w:b w:val="0"/>
          <w:bCs w:val="0"/>
          <w:spacing w:val="-4"/>
          <w:sz w:val="32"/>
          <w:szCs w:val="32"/>
          <w:lang w:eastAsia="zh-CN"/>
        </w:rPr>
        <w:t>投资额和资金量</w:t>
      </w:r>
      <w:r>
        <w:rPr>
          <w:rStyle w:val="19"/>
          <w:rFonts w:hint="eastAsia" w:ascii="仿宋" w:hAnsi="仿宋" w:eastAsia="仿宋" w:cs="仿宋"/>
          <w:b w:val="0"/>
          <w:bCs w:val="0"/>
          <w:spacing w:val="-4"/>
          <w:sz w:val="32"/>
          <w:szCs w:val="32"/>
        </w:rPr>
        <w:t>相匹配。将项目绩效目标细化分解为具体的绩效指标;通过清晰、可衡量的指标值予以体现;与项目目标任务数或计划数相对应。</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无</w:t>
      </w: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24C736C7"/>
    <w:rsid w:val="493679A8"/>
    <w:rsid w:val="4A197A86"/>
    <w:rsid w:val="5845281D"/>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13cb82-40a0-419c-8cfd-d34f474bdb1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10</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2025-10-21T13:57:01Z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