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中共伽师县委员会党校2024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（1）加强马克思主义基本理论研究，重点研究宣传习近平新时代中国特色社会主义思想。</w:t>
      </w:r>
    </w:p>
    <w:p>
      <w:pPr>
        <w:spacing w:line="580" w:lineRule="exact"/>
        <w:ind w:firstLine="640"/>
        <w:jc w:val="both"/>
      </w:pPr>
      <w:r>
        <w:rPr>
          <w:rFonts w:ascii="仿宋_GB2312" w:hAnsi="仿宋_GB2312" w:eastAsia="仿宋_GB2312"/>
          <w:sz w:val="32"/>
        </w:rPr>
        <w:t>（2）培训各级党政领导干部、公务员、国有企业领导人员、事业单位领导人员、年轻干部、理论宣传骨干、高层次人才、基层干部、党员。</w:t>
      </w:r>
    </w:p>
    <w:p>
      <w:pPr>
        <w:spacing w:line="580" w:lineRule="exact"/>
        <w:ind w:firstLine="640"/>
        <w:jc w:val="both"/>
      </w:pPr>
      <w:r>
        <w:rPr>
          <w:rFonts w:ascii="仿宋_GB2312" w:hAnsi="仿宋_GB2312" w:eastAsia="仿宋_GB2312"/>
          <w:sz w:val="32"/>
        </w:rPr>
        <w:t>（3）承办党委和政府以及相关部门举办的专题研讨班。开展重大理论和现实问题研究，承担党委和政府决策咨询服务。</w:t>
      </w:r>
    </w:p>
    <w:p>
      <w:pPr>
        <w:spacing w:line="580" w:lineRule="exact"/>
        <w:ind w:firstLine="640"/>
        <w:jc w:val="both"/>
      </w:pPr>
      <w:r>
        <w:rPr>
          <w:rFonts w:ascii="仿宋_GB2312" w:hAnsi="仿宋_GB2312" w:eastAsia="仿宋_GB2312"/>
          <w:sz w:val="32"/>
        </w:rPr>
        <w:t>（4）参与党委关于党校（行政学院）工作政策以及干部培训计划的制定工作。</w:t>
      </w:r>
    </w:p>
    <w:p>
      <w:pPr>
        <w:spacing w:line="580" w:lineRule="exact"/>
        <w:ind w:firstLine="640"/>
        <w:jc w:val="both"/>
      </w:pPr>
      <w:r>
        <w:rPr>
          <w:rFonts w:ascii="仿宋_GB2312" w:hAnsi="仿宋_GB2312" w:eastAsia="仿宋_GB2312"/>
          <w:sz w:val="32"/>
        </w:rPr>
        <w:t>（5）完成党委和政府交办的其他任务。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中共伽师县委员会党校2024年度，实有人数43人，其中：在职人员25人，减少2人；离休人员0人，增加0人；退休人员18人,增加5人。</w:t>
      </w:r>
    </w:p>
    <w:p>
      <w:pPr>
        <w:spacing w:line="580" w:lineRule="exact"/>
        <w:ind w:firstLine="640"/>
        <w:jc w:val="both"/>
      </w:pPr>
      <w:r>
        <w:rPr>
          <w:rFonts w:ascii="仿宋_GB2312" w:hAnsi="仿宋_GB2312" w:eastAsia="仿宋_GB2312"/>
          <w:sz w:val="32"/>
        </w:rPr>
        <w:t>中共伽师县委员会党校无下属预算单位，下设3个科室，分别是：办公室、财务室、教研室。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2024年度收入总计1,606.64万元，</w:t>
      </w:r>
      <w:r>
        <w:rPr>
          <w:rFonts w:ascii="仿宋_GB2312" w:hAnsi="仿宋_GB2312" w:eastAsia="仿宋_GB2312"/>
          <w:b w:val="0"/>
          <w:sz w:val="32"/>
        </w:rPr>
        <w:t>其中：本年收入合计1,606.64万元，使用非财政拨款结余（含专用结余）0.00万元，年初结转和结余0.00万元。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2024年度支出总计1,606.64万元，</w:t>
      </w:r>
      <w:r>
        <w:rPr>
          <w:rFonts w:ascii="仿宋_GB2312" w:hAnsi="仿宋_GB2312" w:eastAsia="仿宋_GB2312"/>
          <w:b w:val="0"/>
          <w:sz w:val="32"/>
        </w:rPr>
        <w:t>其中：本年支出合计1,606.64万元，结余分配0.00万元，年末结转和结余0.00万元。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收入支出总体与上年相比，增加1,005.45万元，增长167.24%，主要原因是：本年增加喀什地区伽师县党校建设项目。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本年收入1,606.64万元，</w:t>
      </w:r>
      <w:r>
        <w:rPr>
          <w:rFonts w:ascii="仿宋_GB2312" w:hAnsi="仿宋_GB2312" w:eastAsia="仿宋_GB2312"/>
          <w:b w:val="0"/>
          <w:sz w:val="32"/>
        </w:rPr>
        <w:t>其中：财政拨款收入1,597.57万元，占99.44%；上级补助收入0.00万元，占0.00%；事业收入0.00万元，占0.00%；经营收入0.00万元，占0.00%；附属单位上缴收入0.00万元，占0.00%；其他收入9.07万元，占0.56%。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本年支出1,606.64万元，</w:t>
      </w:r>
      <w:r>
        <w:rPr>
          <w:rFonts w:ascii="仿宋_GB2312" w:hAnsi="仿宋_GB2312" w:eastAsia="仿宋_GB2312"/>
          <w:b w:val="0"/>
          <w:sz w:val="32"/>
        </w:rPr>
        <w:t>其中：基本支出585.09万元，占36.42%；项目支出1,021.55万元，占63.58%；上缴上级支出0.00万元，占0.00%；经营支出0.00万元，占0.00%；对附属单位补助支出0.00万元，占0.00%。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2024年度财政拨款收入总计1,597.57万元，</w:t>
      </w:r>
      <w:r>
        <w:rPr>
          <w:rFonts w:ascii="仿宋_GB2312" w:hAnsi="仿宋_GB2312" w:eastAsia="仿宋_GB2312"/>
          <w:b w:val="0"/>
          <w:sz w:val="32"/>
        </w:rPr>
        <w:t>其中：年初财政拨款结转和结余0.00万元，本年财政拨款收入1,597.57万元。</w:t>
      </w:r>
      <w:r>
        <w:rPr>
          <w:rFonts w:ascii="仿宋_GB2312" w:hAnsi="仿宋_GB2312" w:eastAsia="仿宋_GB2312"/>
          <w:b/>
          <w:sz w:val="32"/>
        </w:rPr>
        <w:t>财政拨款支出总计1,597.57万元，</w:t>
      </w:r>
      <w:r>
        <w:rPr>
          <w:rFonts w:ascii="仿宋_GB2312" w:hAnsi="仿宋_GB2312" w:eastAsia="仿宋_GB2312"/>
          <w:b w:val="0"/>
          <w:sz w:val="32"/>
        </w:rPr>
        <w:t>其中：年末财政拨款结转和结余0.00万元，本年财政拨款支出1,597.57万元。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增加1,005.81万元，增长169.97%，主要原因是：本年增加喀什地区伽师县党校建设项目。</w:t>
      </w:r>
      <w:r>
        <w:rPr>
          <w:rFonts w:ascii="仿宋_GB2312" w:hAnsi="仿宋_GB2312" w:eastAsia="仿宋_GB2312"/>
          <w:b/>
          <w:sz w:val="32"/>
        </w:rPr>
        <w:t>与年初预算相比，</w:t>
      </w:r>
      <w:r>
        <w:rPr>
          <w:rFonts w:ascii="仿宋_GB2312" w:hAnsi="仿宋_GB2312" w:eastAsia="仿宋_GB2312"/>
          <w:b w:val="0"/>
          <w:sz w:val="32"/>
        </w:rPr>
        <w:t>年初预算数601.39万元，决算数1,597.57万元，预决算差异率165.65%，主要原因是：年中追加喀什地区伽师县党校建设项目，导致预决算存在差异。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2024年度一般公共预算财政拨款支出1,597.57万元，</w:t>
      </w:r>
      <w:r>
        <w:rPr>
          <w:rFonts w:ascii="仿宋_GB2312" w:hAnsi="仿宋_GB2312" w:eastAsia="仿宋_GB2312"/>
          <w:b w:val="0"/>
          <w:sz w:val="32"/>
        </w:rPr>
        <w:t>占本年支出合计的99.44%。</w:t>
      </w:r>
      <w:r>
        <w:rPr>
          <w:rFonts w:ascii="仿宋_GB2312" w:hAnsi="仿宋_GB2312" w:eastAsia="仿宋_GB2312"/>
          <w:b/>
          <w:sz w:val="32"/>
        </w:rPr>
        <w:t>与上年相比，</w:t>
      </w:r>
      <w:r>
        <w:rPr>
          <w:rFonts w:ascii="仿宋_GB2312" w:hAnsi="仿宋_GB2312" w:eastAsia="仿宋_GB2312"/>
          <w:b w:val="0"/>
          <w:sz w:val="32"/>
        </w:rPr>
        <w:t>增加1,005.81万元，增长169.97%，主要原因是：本年增加喀什地区伽师县党校建设项目。</w:t>
      </w:r>
      <w:r>
        <w:rPr>
          <w:rFonts w:ascii="仿宋_GB2312" w:hAnsi="仿宋_GB2312" w:eastAsia="仿宋_GB2312"/>
          <w:b/>
          <w:sz w:val="32"/>
        </w:rPr>
        <w:t>与年初预算相比,</w:t>
      </w:r>
      <w:r>
        <w:rPr>
          <w:rFonts w:ascii="仿宋_GB2312" w:hAnsi="仿宋_GB2312" w:eastAsia="仿宋_GB2312"/>
          <w:b w:val="0"/>
          <w:sz w:val="32"/>
        </w:rPr>
        <w:t>年初预算数601.39万元，决算数1,597.57万元，预决算差异率165.65%，主要原因是：年中追加喀什地区伽师县党校建设项目，导致预决算存在差异。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1.教育支出(类)585.09万元,占36.62%。</w:t>
      </w:r>
    </w:p>
    <w:p>
      <w:pPr>
        <w:spacing w:line="580" w:lineRule="exact"/>
        <w:ind w:firstLine="640"/>
        <w:jc w:val="both"/>
      </w:pPr>
      <w:r>
        <w:rPr>
          <w:rFonts w:ascii="仿宋_GB2312" w:hAnsi="仿宋_GB2312" w:eastAsia="仿宋_GB2312"/>
          <w:b w:val="0"/>
          <w:sz w:val="32"/>
        </w:rPr>
        <w:t>2.住房保障支出(类)1,012.48万元,占63.38%。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1.教育支出(类)进修及培训(款)干部教育(项):支出决算数为585.09万元，比上年决算增加0.81万元，增长0.14%,主要原因是：本年在职人员工资调薪，人员经费相应增加。</w:t>
      </w:r>
    </w:p>
    <w:p>
      <w:pPr>
        <w:spacing w:line="580" w:lineRule="exact"/>
        <w:ind w:firstLine="640"/>
        <w:jc w:val="both"/>
      </w:pPr>
      <w:r>
        <w:rPr>
          <w:rFonts w:ascii="仿宋_GB2312" w:hAnsi="仿宋_GB2312" w:eastAsia="仿宋_GB2312"/>
          <w:b w:val="0"/>
          <w:sz w:val="32"/>
        </w:rPr>
        <w:t>2.卫生健康支出(类)公共卫生(款)突发公共卫生事件应急处理(项):支出决算数为0.00万元，比上年决算减少7.48万元，下降100.00%,主要原因是：本年无伽师县委党校集中医学观察点经费项目。</w:t>
      </w:r>
    </w:p>
    <w:p>
      <w:pPr>
        <w:spacing w:line="580" w:lineRule="exact"/>
        <w:ind w:firstLine="640"/>
        <w:jc w:val="both"/>
      </w:pPr>
      <w:r>
        <w:rPr>
          <w:rFonts w:ascii="仿宋_GB2312" w:hAnsi="仿宋_GB2312" w:eastAsia="仿宋_GB2312"/>
          <w:b w:val="0"/>
          <w:sz w:val="32"/>
        </w:rPr>
        <w:t>3.住房保障支出(类)城乡社区住宅(款)公有住房建设和维修改造支出(项):支出决算数为1,012.48万元，比上年决算增加1,012.48万元，增长100.00%,主要原因是：本年增加喀什地区伽师县党校建设项目。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2024年度一般公共预算财政拨款基本支出585.09万元，其中：</w:t>
      </w:r>
      <w:r>
        <w:rPr>
          <w:rFonts w:ascii="仿宋_GB2312" w:hAnsi="仿宋_GB2312" w:eastAsia="仿宋_GB2312"/>
          <w:b/>
          <w:sz w:val="32"/>
        </w:rPr>
        <w:t>人员经费546.92万元，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公用经费38.18万元，</w:t>
      </w:r>
      <w:r>
        <w:rPr>
          <w:rFonts w:ascii="仿宋_GB2312" w:hAnsi="仿宋_GB2312" w:eastAsia="仿宋_GB2312"/>
          <w:b w:val="0"/>
          <w:sz w:val="32"/>
        </w:rPr>
        <w:t>包括：办公费、水费、邮电费、取暖费、差旅费、公务接待费、公务用车运行维护费。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2024年度财政拨款“三公”经费支出2.02万元，</w:t>
      </w:r>
      <w:r>
        <w:rPr>
          <w:rFonts w:ascii="仿宋_GB2312" w:hAnsi="仿宋_GB2312" w:eastAsia="仿宋_GB2312"/>
          <w:b w:val="0"/>
          <w:sz w:val="32"/>
        </w:rPr>
        <w:t>比上年减少0.05万元，下降2.42%，主要原因是：严格落实中央八项规定精神，厉行节约，减少公务接待费。其中：因公出国（境）费支出0.00万元，占0.00%，比上年增加0.00万元，增长0.00%，主要原因是：2023年与2024年均未安排因公出国（境）费支出。公务用车购置及运行维护费支出1.80万元，占89.11%，比上年增加0.00万元，增长0.00%，主要原因是：本单位公务用车运行维护费与上年一致无变化。公务接待费支出0.22万元，占10.89%，比上年减少0.05万元，下降18.52%，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等。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公务接待费0.22万元，开支内容包括因</w:t>
      </w:r>
      <w:r>
        <w:rPr>
          <w:rFonts w:hint="eastAsia" w:ascii="仿宋_GB2312" w:hAnsi="仿宋_GB2312" w:eastAsia="仿宋_GB2312"/>
          <w:b w:val="0"/>
          <w:sz w:val="32"/>
          <w:lang w:eastAsia="zh-CN"/>
        </w:rPr>
        <w:t>地委党校</w:t>
      </w:r>
      <w:r>
        <w:rPr>
          <w:rFonts w:ascii="仿宋_GB2312" w:hAnsi="仿宋_GB2312" w:eastAsia="仿宋_GB2312"/>
          <w:b w:val="0"/>
          <w:sz w:val="32"/>
        </w:rPr>
        <w:t>工作小组考察学习产生的接待工作小组人员的就餐费。单位全年安排的国内公务接待4批次，22人次。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2.02万元，决算数2.02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0.22万元，决算数0.22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2024年度中共伽师县委员会党校（事业单位）公用经费支出38.18万元，比上年增加2.77万元，增长7.82%，主要原因是：本年差旅费增加，相应支出增加。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2024年度政府采购支出总额288.03万元，其中：政府采购货物支出142.44万元、政府采购工程支出2.30万元、政府采购服务支出143.30万元。</w:t>
      </w:r>
    </w:p>
    <w:p>
      <w:pPr>
        <w:spacing w:line="580" w:lineRule="exact"/>
        <w:ind w:firstLine="640"/>
        <w:jc w:val="both"/>
      </w:pPr>
      <w:r>
        <w:rPr>
          <w:rFonts w:ascii="仿宋_GB2312" w:hAnsi="仿宋_GB2312" w:eastAsia="仿宋_GB2312"/>
          <w:b w:val="0"/>
          <w:sz w:val="32"/>
        </w:rPr>
        <w:t>授予中小企业合同金额163.22万元，占政府采购支出总额的56.67%，其中：授予小微企业合同金额162.98万元，占政府采购支出总额的56.58%。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150.00平方米，价值35.13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1,606.65万元，实际执行总额1,606.65万元；预算绩效评价项目1个，全年预算数1,780.00万元，全年执行数1,012.48万元。预算绩效管理取得的成效：一是达成提高干部素质效益；二是达成提供决策咨询效益；三是达成学术交流效益；四是达成提高基层干部政策水平效益；五是达成</w:t>
      </w:r>
      <w:r>
        <w:rPr>
          <w:rFonts w:hint="eastAsia" w:ascii="仿宋_GB2312" w:hAnsi="仿宋_GB2312" w:eastAsia="仿宋_GB2312"/>
          <w:b w:val="0"/>
          <w:sz w:val="32"/>
          <w:lang w:eastAsia="zh-CN"/>
        </w:rPr>
        <w:t>党的二十大精神</w:t>
      </w:r>
      <w:r>
        <w:rPr>
          <w:rFonts w:ascii="仿宋_GB2312" w:hAnsi="仿宋_GB2312" w:eastAsia="仿宋_GB2312"/>
          <w:b w:val="0"/>
          <w:sz w:val="32"/>
        </w:rPr>
        <w:t>宣传教育效益。发现的问题及原因：一是还有极少数干部对培训工作的重要性认识不足，有重干轻学和重业务轻政治的思想，参加培训</w:t>
      </w:r>
      <w:r>
        <w:rPr>
          <w:rFonts w:hint="eastAsia" w:ascii="仿宋_GB2312" w:hAnsi="仿宋_GB2312" w:eastAsia="仿宋_GB2312"/>
          <w:b w:val="0"/>
          <w:sz w:val="32"/>
          <w:lang w:eastAsia="zh-CN"/>
        </w:rPr>
        <w:t>学习</w:t>
      </w:r>
      <w:r>
        <w:rPr>
          <w:rFonts w:ascii="仿宋_GB2312" w:hAnsi="仿宋_GB2312" w:eastAsia="仿宋_GB2312"/>
          <w:b w:val="0"/>
          <w:sz w:val="32"/>
        </w:rPr>
        <w:t>积极性和主动性不强；二是培训内容不能满足干部多元化的需求，在教学方法方面把握还不成熟，教学经验不足；三是预算绩效管理相关工作制度需进一步完善。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中共伽师县委员会党校</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1,012.48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1,012.48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持以习近平新时代中国特色社会主义思想为指导，深入学习贯彻习近平总书记关于党校工作的系列重要讲话、重要指示精神，学习贯彻习近平总书记在中央党校建校90周年庆祝大会上的重要讲话精神，按照党中央、自治区党委决策部署、地委和县委工作要求，结合第二批主题教育，紧紧围绕中心、服务大局，牢记为党育才、为党献策初心，传承党校光荣传统和优良作风，在培养造就堪当民族复兴重任的高素质干部队伍上积极作为。以铸牢中华民族共同体意识为主线，坚持“党校姓党”总体思路，全面提升乡村干部的素质和工作能力，奋力开创新疆工作新局面。</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按照县委要求，紧紧围绕学习贯彻习近平新时代中国特色社会主义思想这一主题主线，认真贯彻落实党的二十届三中全会精神，有力有序、分层分类抓好基本培训，准确把握基本培训对象和内容，精准确定学制和培训方式，提升培训质量，确保培训质效。主体班学员培训需求调研覆盖面达到100%，</w:t>
            </w:r>
            <w:r>
              <w:rPr>
                <w:rFonts w:ascii="宋体" w:hAnsi="宋体" w:eastAsia="宋体"/>
                <w:sz w:val="16"/>
              </w:rPr>
              <w:tab/>
            </w:r>
            <w:r>
              <w:rPr>
                <w:rFonts w:ascii="宋体" w:hAnsi="宋体" w:eastAsia="宋体"/>
                <w:sz w:val="16"/>
              </w:rPr>
              <w:t>专题课教学质量评估达到93%，发表论文篇数18篇，全年外出培训40人次，指派专职教师一对一开展联络指导13人。</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主体班学员培训需求调研覆盖面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伽师县委党校2024年工作计划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专题课教学质量评估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伽师县委党校2024年工作计划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发表论文篇数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伽师县委党校2024年工作计划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全年外出培训人次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伽师县委党校2024年工作计划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指派专职教师一对一开展联络指导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伽师县委党校2024年工作计划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31"/>
        <w:gridCol w:w="696"/>
        <w:gridCol w:w="625"/>
        <w:gridCol w:w="624"/>
        <w:gridCol w:w="626"/>
        <w:gridCol w:w="623"/>
        <w:gridCol w:w="626"/>
        <w:gridCol w:w="856"/>
        <w:gridCol w:w="629"/>
        <w:gridCol w:w="616"/>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喀什地区伽师县党校建设项目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中共伽师县委员会党校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提高伽师县委党校的硬件建设和保障服务能力，满足党校高质量、大规模办班需求，进一步改善党校办学环境，共计投资1780万元，用于新建一栋面积为5934平方米的综合楼。</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年预算为1780万元，截至2024年12月31日，本项目实际支付1012.48万元，主要用于实施1个喀什地区伽师县党校建设项目，该项目有效提高伽师县委党校的硬件建设和保障服务能力，满足党校高质量、大规模办班需求，进一步改善党校办学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喀什地区伽师县党校建设项目数量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偏差原因：项目未完工，无法进行竣工验收，未完成资金支付。改进措施：加快项目执行进度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偏差原因：项目为跨年项目，未完工，未完成资金支付。改进措施：加快项目执行进度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项目建设费用标准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&lt;=1780万元/个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=1012.48万元/个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偏差原因：项目未完工，</w:t>
            </w:r>
            <w:r>
              <w:rPr>
                <w:rFonts w:hint="eastAsia" w:ascii="宋体" w:hAnsi="宋体"/>
                <w:sz w:val="16"/>
                <w:lang w:eastAsia="zh-CN"/>
              </w:rPr>
              <w:t>截至</w:t>
            </w:r>
            <w:r>
              <w:rPr>
                <w:rFonts w:ascii="宋体" w:hAnsi="宋体" w:eastAsia="宋体"/>
                <w:sz w:val="16"/>
              </w:rPr>
              <w:t>1024年12月31日，支付进度为56.9%。改进措施：加快项目执行进度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有效改善党校培训条件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偏差原因：项目未完工，进度为80%，未完成资金支付。改进措施：加快项目执行进度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受益党员干部满意度（%）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受益党员干部满意度比预期高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0B4576"/>
    <w:rsid w:val="6D8919A8"/>
    <w:rsid w:val="6E0F7A08"/>
    <w:rsid w:val="6E801ABC"/>
    <w:rsid w:val="701779EC"/>
    <w:rsid w:val="71473612"/>
    <w:rsid w:val="718F7F65"/>
    <w:rsid w:val="73423603"/>
    <w:rsid w:val="737A5923"/>
    <w:rsid w:val="73DE4104"/>
    <w:rsid w:val="73FB6630"/>
    <w:rsid w:val="74CE04EC"/>
    <w:rsid w:val="74E76DCD"/>
    <w:rsid w:val="751A392A"/>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3948</Words>
  <Characters>4568</Characters>
  <Lines>0</Lines>
  <Paragraphs>0</Paragraphs>
  <TotalTime>6</TotalTime>
  <ScaleCrop>false</ScaleCrop>
  <LinksUpToDate>false</LinksUpToDate>
  <CharactersWithSpaces>4576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2025-10-21T10:53:43Z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