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伽师县业余体校2024年免费开放补助资金项目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伽师县体委业余体育学校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左热古丽·热西提</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2025年01月10日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中华人民共和国公共文化服务保障法》文件第三章公共文化服务条中的第三十五条国家重点增加农村地区图书、报刊、戏曲、电影、广播电视节目、网络信息内容、节庆活动、体育健身活动等公共文化产品供给，促进城乡公共文化服务均等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本项目主要组织体育活动，体育场馆向社会免费或低收费开放补助资金使用实施方案，用于在伽师县该资金用于伽师县全民健身活动中心对外免费开放所产生的日常维护</w:t>
      </w:r>
      <w:r>
        <w:rPr>
          <w:rStyle w:val="19"/>
          <w:rFonts w:hint="eastAsia" w:ascii="仿宋" w:hAnsi="仿宋" w:eastAsia="仿宋" w:cs="仿宋"/>
          <w:b w:val="0"/>
          <w:bCs w:val="0"/>
          <w:spacing w:val="-4"/>
          <w:sz w:val="32"/>
          <w:szCs w:val="32"/>
          <w:lang w:eastAsia="zh-CN"/>
        </w:rPr>
        <w:t>费</w:t>
      </w:r>
      <w:r>
        <w:rPr>
          <w:rStyle w:val="19"/>
          <w:rFonts w:hint="eastAsia" w:ascii="仿宋" w:hAnsi="仿宋" w:eastAsia="仿宋" w:cs="仿宋"/>
          <w:b w:val="0"/>
          <w:bCs w:val="0"/>
          <w:spacing w:val="-4"/>
          <w:sz w:val="32"/>
          <w:szCs w:val="32"/>
        </w:rPr>
        <w:t>、能源费用、公益性体育活动举办、设施设备更新、运营环境改善等。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伽师县文化体育广播电视和旅游局为事业单位伽师县业余体校决算编制范围的有3个办公用法和训练室：办公室，训练部，竞赛部。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6人，其中：行政人员编制0人、工勤0人、参公0人、事业编制5人。实有在职人数5人，其中：行政在职0人、工勤0人、参公0人、事业在职5人。离退休人员6人，其中：行政退休人员0人、事业退休6人，临聘人员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伽师县业余体校2024年免费开放补助资金项目喀地财教【2023】46号,【2023】53号共安排下达资金33万元，为中央补助地方公共文化服务体系建设补助资金，最终确定项目资金总数为33万元。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截至2024年12月31日，实际支出27.54万元，预算执行率83.5%。</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托新时代文明实践中心（站、所）体育健身平台，结合各类节庆活动，在全县13个乡镇、325个村（社区）和县直各单位广泛开展全民健身活动。通过组织开展一系列形式多样、寓教于乐、喜闻乐见、健康向上的群众性体育活动，丰富各族群众文化体育生活，教育引导农民群众不断增强“五个认同”、听党话、感党恩、跟党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实施的前期准备工作：我单位绩效评价人员根据《项目支出绩效评价管理办法》（财预〔2020〕10号）文件精神认真学习相关要求与规定，成立绩效评价工作组，作为绩效评价工作具体实施机构。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2024年2月6日——11月20日）依托新时代文明实践中心（站、所）体育健身平台，结合各类节庆活动，在全县13个乡镇、325个村（社区）和县直各单位广泛开展全民健身活动。通过组织开展一系列形式多样、寓教于乐、喜闻乐见、健康向上的群众性体育活动，丰富各族群众文化体育生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保障业余体校办公日常费用，本项目主要组织体育活动，体育场馆向社会免费或低收费开放补助资金使用实施方案，用于在伽师县该资金用于伽师县全民健身活动中心对外免费开放所产生的日常维护</w:t>
      </w:r>
      <w:r>
        <w:rPr>
          <w:rStyle w:val="19"/>
          <w:rFonts w:hint="eastAsia" w:ascii="仿宋" w:hAnsi="仿宋" w:eastAsia="仿宋" w:cs="仿宋"/>
          <w:b w:val="0"/>
          <w:bCs w:val="0"/>
          <w:spacing w:val="-4"/>
          <w:sz w:val="32"/>
          <w:szCs w:val="32"/>
          <w:lang w:eastAsia="zh-CN"/>
        </w:rPr>
        <w:t>费</w:t>
      </w:r>
      <w:r>
        <w:rPr>
          <w:rStyle w:val="19"/>
          <w:rFonts w:hint="eastAsia" w:ascii="仿宋" w:hAnsi="仿宋" w:eastAsia="仿宋" w:cs="仿宋"/>
          <w:b w:val="0"/>
          <w:bCs w:val="0"/>
          <w:spacing w:val="-4"/>
          <w:sz w:val="32"/>
          <w:szCs w:val="32"/>
        </w:rPr>
        <w:t>、能源费用、公益性体育活动举办、设施设备更新、运营环境改善等。</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业余体校2024年免费开放补助资金项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一是通过部门项目支出绩效评价，进一步严格落实《关于提前下达 2024 年中央补 助地方公共体育场馆向社会免费或低收费开放补助资金的通知》精神， 为提高专项资金使用效益，避免资金闲置和浪费，按照专项资金管 理暂行办法，结合单位实际，制定 2024 年体育场馆向社会免费或低收 费开放补助资金使用实施方案，用于在伽师县该资金用于伽师县全民健身活动中心对外免费开放所产生的日常 维护、能源费用、公益性体育活动举办、提升财政资金的使用效能。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w:t>
      </w:r>
      <w:bookmarkStart w:id="0" w:name="_GoBack"/>
      <w:bookmarkEnd w:id="0"/>
      <w:r>
        <w:rPr>
          <w:rStyle w:val="19"/>
          <w:rFonts w:hint="eastAsia" w:ascii="仿宋" w:hAnsi="仿宋" w:eastAsia="仿宋" w:cs="仿宋"/>
          <w:b w:val="0"/>
          <w:bCs w:val="0"/>
          <w:spacing w:val="-4"/>
          <w:sz w:val="32"/>
          <w:szCs w:val="32"/>
        </w:rPr>
        <w:t>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第一阶段：前期准备（2024年3月1日）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左热古丽·热西提任评价组组长，绩效评价工作职责为负责全盘工作。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开赛尔任评价组副组长，绩效评价工作职责为对项目实施情况进行实地调查。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迪木拉提任评价组成员，绩效评价工作职责为负责资料审核等工作。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第二阶段：组织实施（2024年3月1日-3月9日）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第三阶段：分析评价（2024年3月10日-3月14日）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第四阶段：撰写与提交评价报告（2024年3月15日-3月20日）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业余体校2024年免费开放补助资金项目产生体育健身平台，结合各类节庆活动，在全县13个乡镇、325个村（社区）和县直各单位广泛开展全民健身活动。通过组织开展一系列形式多样、寓教于乐、喜闻乐见、健康向上的群众性体育活动，提高人民群众健康生活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项目决策：该项目主要通过喀地财教【2023】46号,【2023】53号文件立项，项目实施符合下达《关于提前下达 2024 年中央补 助地方公共体育场馆向社会免费或低收费开放补助资金的通知》精神， 为提高专项资金使用效益，避免资金闲置和浪费，按照专项资金管 理暂行办法，结合单位实际，制定 2024 年体育场馆向社会免费或低收 费开放补助资金使用实施方案，用于在伽师县该资金用于伽师县全民健身活动中心对外免费开放所产生的日常 维护、能源费用、公益性体育活动举办、设施设备更新、运营环境改善等，项目立项依据充分，立项程序规范。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项目过程：伽师县业余体校2024年免费开放补助资金项目预算安排 33万元，实际支出27.54万元，预算执行率83.5%。项目资金使用合规，项目财务管理制度健全，财务监控到位，所有资金支付均按照国库集中支付制度严格执行，现有项目管理制度执行情况良好。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全年对外开放天数数量，每周开放时间，国家法定节假日，全民健身日和学校暑假期间每天开放时间，基础设施符合《大型体育场馆基本公共服务规范》标准、基础服务符合《大型体育场馆基本公共服务规范》标准，基础服务符合《大型体育场馆基本公共服务规范》标准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项目效益：通过实施此项目广泛宣传党和国家惠民政策，提高人民群众身体素质生活效益。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业余体校2024年免费开放补助资金项目已完成63.7%，推动了年度完成全年对外开放天数数量，每周开放时间，国家法定节假日，全民健身日和学校暑假期间每天开放时间，基础设施符合《大型体育场馆基本公共服务规范》标准、基础服务符合《大型体育场馆基本公共服务规范》标准，基础服务符合《大型体育场馆基本公共服务规范》标准等。该项目最终评分94.76分，绩效评级为“优”。</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结合关于《关于提前下达 2024 年中央补 助地方公共体育场馆向社会免费或低收费开放补助资金的通知》精神， 为提高专项资金使用效益，避免资金闲置和浪费，按照专项资金管 理暂行办法，结合单位实际，制定 2024 年体育场馆向社会免费或低收 费开放补助资金使用实施方案，喀地财教【2023】46号,【2023】53号文会议精神立项，关于《伽师县业余体校“十定”方案》的通知，并组织实施方案。围绕《伽师县业余体校“十定”方案》的通知的第五条组织编排演出，优秀的文艺作品，丰富各族人民群众的精神文化生活，根据评分标准，该指标不扣分，得0.5分；项目立项是根据《喀什地区文化和旅游发展第十四个五年规划》喀署办发〔2022〕9号》文件第三章开展文化润疆工程，第一条完善公共文化服务体系：推进乡镇（街道）、村（社区）基层公共文化服务设施实现全覆盖，建好用好影剧院、图书馆、展览馆、文化活动中心、艺术中心、文化驿站、文化广场等公共文化服务设施。精准对接人民群众文化需求，推动基层综合性文化服务中心拓展服务功能，广泛开展文艺演出、文体活动、读书看报、广播电视、电影放映、非遗保护传承、文化创意、科普展览、教育培训等活动，促使全地区广大群众的获得感和幸福感日益提升。故本项目立项符合国家法律法规、国民经济和社会发展规划和相关政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是根据《中华人民共和国公共文化服务保障法》文件第三章公共文化服务条中的第三十五条国家重点增加农村地区图书、报刊、戏曲、电影、广播电视节目、网络信息内容、节庆活动、体育健身活动等公共文化产品供给，促进城乡公共文化服务均等化。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业余体校2024年免费开放补助资金项目的实施方案》第一条深入推进文化润疆工程，以“礼赞党的二十大”为主题，通过在全县城乡广泛组织开展形式多样、主题突出的体育健身平台，结合各类节庆活动，在全县13个乡镇、325个村（社区）和县直各单位广泛开展全民健身活动。通过组织开展一系列形式多样、寓教于乐、喜闻乐见、健康向上的群众性体育活动，丰富各族群众文化体育生活、听党话、跟党走的信心和决心，为建设团结和谐、繁荣富文明进步、安居乐业的社会主义伽师而努力奋斗职责，故项目立项与部门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①项目根据决策依据编制工作计划和经费预算，经过与单位主要领导分管领导热古丽·热西提进行沟通、筛选确定经费预算计划，上党委会研究确定最终预算方案，严格按照规定的程序申请设立，得1分。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②项目的审批文件及材料有《喀地财教【2023】46号,【2023】53号》、《伽师县业余体校2024年免费开放补助资金项目财政专项资金审批表》等，符合相关要求，得0.5分。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③事前已经过必要的可行性研究、专家论证、风险评估、绩效评估、集体决策，喀地财教【2023】46号,【2023】53号》、《伽师县业余体校2024年免费开放补助资金项目财政专项资金审批表》，《会议纪要》得0.5分。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①项目严格按照《2024年自治区分行业分领域绩效指标体系》、《伽师县业余体校2024年免费开放补助资金项目实施方案》设置了《项目支出绩效目标表》得0.5分。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年度完成全年对外开放天数数量、每周开放时间、国家法定节假日，全民健身日和学校暑假期间每天开放时间，成功全年对外开放天数率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专项资金申请报告》、《喀地财教【2023】46号,【2023】53号上级文件》等相关资料，本项目预算确定金额、预算批复的项目投资额都为33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①根据《伽师县业余体校2024年免费开放补助资金项目实施方案》，本项目预算编制经过科学论证，得0.5分。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财政资金申请报告》、《伽师县业余体校2024年免费开放补助资金项目实施方案》、《伽师县业余体校2024年免费开放补助资金项目会议纪要》、《喀地财教【2023】46号,【2023】53号上级文件》，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①本项目以《喀地财教【2023】46号,【2023】53号》文件为依据进行资金分配，预算资金分配依据充分，得1分。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②根据本项目《伽师县业余体校2024年免费开放补助资金项目实施方案》资金分配额度合理，与我单位实际情况相适应，得1分。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项目产出类指标包括产出数量、产出质量、产出时效、产出成本四方面的内容，由4个三级指标构成，权重分为20分，实际得分19.5分，得分率为97.5%。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财政专项资金申请报告》，预算安排总额为33万元，实际到位33万元，资金到位率100%。资金到位率（实际到位资金/预算资金）×100%（33万元/33万元）×100%100%，得3分。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33万元，实际支出资金为27.54万元，预算执行率（实际支出资金/实际到位资金）×100%（27.54万元/33万元）×100%83.5%，得2.5分。扣除分0.5分，偏差原因：前期资金使用计划未按期支付，影响了项目的进度。导致项目剩余资金未支付完毕，改进措施：我单位将于2024年继续支付剩余资金，保障项目如期进行，资金按期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①经查证项目的支付凭证，项目资金的使用依据《喀地财教【2023】46号,【2023】53号》和《财政专项资金审批表》“专款专用的使用要求”，得1分。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①我单位制定了《伽师县业余体校预算绩效管理工作实施办法》，《伽师县业余体校收支业务管理制度》健全完整的各项管理制度，得2分。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部门提出经费预算支出可行性方案，经过与县政府分管领导沟通后，报党支部会议研究执行，财务对资金的使用合法合规性进行监督，年底对资金使用效果进行自评。为加强对伽师县业余体校2024年免费开放补助资金项目的组织领导，确保项目保质保量的按照相关规定及程序完成，成立项目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热古丽·热西提任评价组组长，绩效评价工作职责为负责全盘工作。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开赛尔任评价组副组长，绩效评价工作职责为对项目实施情况进行实地调查。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迪木拉提任评价组成员，绩效评价工作职责为负责资料审核等工作。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项目产出类指标包括产出数量、产出质量、产出时效、产出成本四方面的内容，由4个三级指标构成，权重分为45分，实际得分41.91分，得分率为93.13%。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全年对外开放天数指标，预期指标值为330天，实际完成值为330天，指标完成率为100%，与预期目标一致，根据评分标准，该指标不扣分，得3分。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每周开放时间指标，预期指标值为35小时，实际完成值为35小时，指标完成率为100%，与预期目标一致，根据评分标准，该指标不扣除，得4分。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国家法定节假日，全民健身日和学校暑假期间每天开放时间指标，预期指标值8小时，实际完成值为8小时，指标完成率为100%，与预期目标一致，根据评分标准，该指标不扣除，得3分。权重分值3分。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基础设施符合《大型体育场馆基本公共服务规范》标准指标，预期指标值为100%，实际完成值为100%，指标完成率为100%，与预期目标一致，根据评分标准，该指标不扣分，得10分。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开放时间达标率指标，预期指标值为100%，实际完成值为83.5%，指标完成率为83.5%，与预期目标一致，根据评分标准，该指标不扣分，得8.35分。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合计得8.35分。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举办全民健身活动费用指标，预期指标值为19万元，实际完成值为13.54万元，指标完成率为71.26%，根据评分标准，该指标得3.56分，权重分5分，按完成比例赋分。偏差原因：前期资金使用因没有精细的计划未按期支付，影响了项目的进度。导致项目剩余资金未支付完毕。改进措施：我单位将于2024年继续支付剩余资金，保障项目如期进行，资金按期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体育活动培训费用指标，预期指标值为8万元，实际完成值为8万元，指标完成率为100%，与预期指标一致，根据评分标准，该指标不扣分，得5分。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体育馆员工劳务费指标，预期指标值6万元，实际完成值为6万元，指标完成率为100%，与预期指标一致，根据评分标准，与预期指标一致，根据评分标准，该指标不扣分，得5分。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合计得13.56分。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项目效益类指标包括项目效益1个方面的内容，由2个三级指标构成，权重分为20分，实际得分18.35分，得分率为91.75%。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全民健身日全面免费开放指标，该指标预期指标值为100%，实际完成值为100%，指标完成率为83.54%，与预期指标一致，根据评分标准，该指标不扣分，得4.17分。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场馆所属户外公共区及户外健身器材全年免费开放指标，该指标预期指标值为100%，实际完成值为100%，指标完成率为83.54%，与预期指标一致，根据评分标准，该指标不扣分，得4.17分。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实施效益指标合计得8.35分。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对于满意度指标：群众满意度，该指标预期指标值为95%，实际完成值为95%，指标完成率为100%，达到预期目标，根据评分标准，该指标不扣分,得10分。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伽师县业余体校2024年免费开放补助资金项目预算33万元，到位33万元，实际支出27.54万元，预算执行率为83.5%，项目绩效指标总体完成率为100%。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通过预算绩效管理，总结了工作中的较好的经验，一是在今后的工作一方面要严格预算编制，做到细化精确，争取一些费用纳入财政预算中。二是要严格落实项目经费使用管理规定，做到专款专用。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1.使用效率低：部分业余体校在资金使用过程中存在浪费和滥用现象，未能充分发挥资金效益。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2.监管不力：对资金使用的监管机制不完善，导致违规行为难以被及时发现和纠正。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1.加强监督管理：建立健全资金使用监管机制，加强对资金使用情况的定期检查和审计。对于违规行为，要依法依规进行严肃处理。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2.优化资金分配制度：建立公开透明的资金分配机制，确保资金能够公平、合理地分配给各业余体校。同时，鼓励社会各界参与资金监管和分配过程，提高资金使用效率。</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34CC09E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37b525-aaa1-4743-a371-34e8f33abea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12</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2025-10-21T10:24:13Z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