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伽师县中等职业技术学校2024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hint="eastAsia" w:ascii="仿宋_GB2312" w:hAnsi="仿宋_GB2312" w:eastAsia="仿宋_GB2312"/>
          <w:sz w:val="32"/>
          <w:lang w:eastAsia="zh-CN"/>
        </w:rPr>
        <w:t>1.</w:t>
      </w:r>
      <w:r>
        <w:rPr>
          <w:rFonts w:ascii="仿宋_GB2312" w:hAnsi="仿宋_GB2312" w:eastAsia="仿宋_GB2312"/>
          <w:sz w:val="32"/>
        </w:rPr>
        <w:t>坚持立德树人，以培养学生的技能为中心，不断提高学生文化水平和专业技能。</w:t>
      </w:r>
    </w:p>
    <w:p>
      <w:pPr>
        <w:spacing w:line="580" w:lineRule="exact"/>
        <w:ind w:firstLine="640"/>
        <w:jc w:val="both"/>
      </w:pPr>
      <w:r>
        <w:rPr>
          <w:rFonts w:hint="eastAsia" w:ascii="仿宋_GB2312" w:hAnsi="仿宋_GB2312" w:eastAsia="仿宋_GB2312"/>
          <w:sz w:val="32"/>
          <w:lang w:eastAsia="zh-CN"/>
        </w:rPr>
        <w:t>2.</w:t>
      </w:r>
      <w:r>
        <w:rPr>
          <w:rFonts w:ascii="仿宋_GB2312" w:hAnsi="仿宋_GB2312" w:eastAsia="仿宋_GB2312"/>
          <w:sz w:val="32"/>
        </w:rPr>
        <w:t>不断提升人才培养质量、办学水平，加强专业建设，为社会输送合格的技能型、</w:t>
      </w:r>
      <w:r>
        <w:rPr>
          <w:rFonts w:hint="eastAsia" w:ascii="仿宋_GB2312" w:hAnsi="仿宋_GB2312" w:eastAsia="仿宋_GB2312"/>
          <w:sz w:val="32"/>
          <w:lang w:eastAsia="zh-CN"/>
        </w:rPr>
        <w:t>实用型</w:t>
      </w:r>
      <w:r>
        <w:rPr>
          <w:rFonts w:ascii="仿宋_GB2312" w:hAnsi="仿宋_GB2312" w:eastAsia="仿宋_GB2312"/>
          <w:sz w:val="32"/>
        </w:rPr>
        <w:t>人才。</w:t>
      </w:r>
    </w:p>
    <w:p>
      <w:pPr>
        <w:spacing w:line="580" w:lineRule="exact"/>
        <w:ind w:firstLine="640"/>
        <w:jc w:val="both"/>
      </w:pPr>
      <w:r>
        <w:rPr>
          <w:rFonts w:hint="eastAsia" w:ascii="仿宋_GB2312" w:hAnsi="仿宋_GB2312" w:eastAsia="仿宋_GB2312"/>
          <w:sz w:val="32"/>
          <w:lang w:eastAsia="zh-CN"/>
        </w:rPr>
        <w:t>3.</w:t>
      </w:r>
      <w:r>
        <w:rPr>
          <w:rFonts w:ascii="仿宋_GB2312" w:hAnsi="仿宋_GB2312" w:eastAsia="仿宋_GB2312"/>
          <w:sz w:val="32"/>
        </w:rPr>
        <w:t>优化师资队伍建设，努力建成</w:t>
      </w:r>
      <w:r>
        <w:rPr>
          <w:rFonts w:hint="eastAsia" w:ascii="仿宋_GB2312" w:hAnsi="仿宋_GB2312" w:eastAsia="仿宋_GB2312"/>
          <w:sz w:val="32"/>
          <w:lang w:eastAsia="zh-CN"/>
        </w:rPr>
        <w:t>一支</w:t>
      </w:r>
      <w:r>
        <w:rPr>
          <w:rFonts w:ascii="仿宋_GB2312" w:hAnsi="仿宋_GB2312" w:eastAsia="仿宋_GB2312"/>
          <w:sz w:val="32"/>
        </w:rPr>
        <w:t>高素质职教师资队伍。</w:t>
      </w:r>
    </w:p>
    <w:p>
      <w:pPr>
        <w:spacing w:line="580" w:lineRule="exact"/>
        <w:ind w:firstLine="640"/>
        <w:jc w:val="both"/>
      </w:pPr>
      <w:r>
        <w:rPr>
          <w:rFonts w:hint="eastAsia" w:ascii="仿宋_GB2312" w:hAnsi="仿宋_GB2312" w:eastAsia="仿宋_GB2312"/>
          <w:sz w:val="32"/>
          <w:lang w:eastAsia="zh-CN"/>
        </w:rPr>
        <w:t>4.</w:t>
      </w:r>
      <w:r>
        <w:rPr>
          <w:rFonts w:ascii="仿宋_GB2312" w:hAnsi="仿宋_GB2312" w:eastAsia="仿宋_GB2312"/>
          <w:sz w:val="32"/>
        </w:rPr>
        <w:t>以校企深度融合引领学校教育教学改革，完善校企合作长效机制，发挥自身优势根据需要积极开展培训，服务社会发展。</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伽师县中等职业技术学校2024年度，实有人数138人，其中：在职人员115人，减少3人；离休人员0人，增加0人；退休人员23人,增加2人。</w:t>
      </w:r>
    </w:p>
    <w:p>
      <w:pPr>
        <w:spacing w:line="580" w:lineRule="exact"/>
        <w:ind w:firstLine="640"/>
        <w:jc w:val="both"/>
      </w:pPr>
      <w:r>
        <w:rPr>
          <w:rFonts w:ascii="仿宋_GB2312" w:hAnsi="仿宋_GB2312" w:eastAsia="仿宋_GB2312"/>
          <w:sz w:val="32"/>
        </w:rPr>
        <w:t>伽师县中等职业技术学校无下属预算单位，下设6个科室，分别是：党政办、财务室、总务科、学管办、教育教学办、安保办。</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2024年度收入总计7,530.65万元，</w:t>
      </w:r>
      <w:r>
        <w:rPr>
          <w:rFonts w:ascii="仿宋_GB2312" w:hAnsi="仿宋_GB2312" w:eastAsia="仿宋_GB2312"/>
          <w:b w:val="0"/>
          <w:sz w:val="32"/>
        </w:rPr>
        <w:t>其中：本年收入合计7,530.65万元，使用非财政拨款结余（含专用结余）0.00万元，年初结转和结余0.00万元。</w:t>
      </w:r>
    </w:p>
    <w:p>
      <w:pPr>
        <w:spacing w:line="580" w:lineRule="exact"/>
        <w:ind w:firstLine="640"/>
        <w:jc w:val="both"/>
      </w:pPr>
      <w:r>
        <w:rPr>
          <w:rFonts w:ascii="仿宋_GB2312" w:hAnsi="仿宋_GB2312" w:eastAsia="仿宋_GB2312"/>
          <w:b/>
          <w:sz w:val="32"/>
        </w:rPr>
        <w:t>2024年度支出总计7,530.65万元，</w:t>
      </w:r>
      <w:r>
        <w:rPr>
          <w:rFonts w:ascii="仿宋_GB2312" w:hAnsi="仿宋_GB2312" w:eastAsia="仿宋_GB2312"/>
          <w:b w:val="0"/>
          <w:sz w:val="32"/>
        </w:rPr>
        <w:t>其中：本年支出合计7,530.65万元，结余分配0.00万元，年末结转和结余0.00万元。</w:t>
      </w:r>
    </w:p>
    <w:p>
      <w:pPr>
        <w:spacing w:line="580" w:lineRule="exact"/>
        <w:ind w:firstLine="640"/>
        <w:jc w:val="both"/>
      </w:pPr>
      <w:r>
        <w:rPr>
          <w:rFonts w:ascii="仿宋_GB2312" w:hAnsi="仿宋_GB2312" w:eastAsia="仿宋_GB2312"/>
          <w:b w:val="0"/>
          <w:sz w:val="32"/>
        </w:rPr>
        <w:t>收入支出总体与上年相比，增加2,289.34万元，增长43.68%，主要原因是：本年在职人员工资调增，人员经费增加；学生人数增加，伽师县中职2024年免学费补助项目、伽师县中职2024年助学金补助项目、伽师县中职2024现代职业教育质量提升计划项目等项目资金较上年增加。</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本年收入7,530.65万元，</w:t>
      </w:r>
      <w:r>
        <w:rPr>
          <w:rFonts w:ascii="仿宋_GB2312" w:hAnsi="仿宋_GB2312" w:eastAsia="仿宋_GB2312"/>
          <w:b w:val="0"/>
          <w:sz w:val="32"/>
        </w:rPr>
        <w:t>其中：财政拨款收入7,210.98万元，占95.76%；上级补助收入0.00万元，占0.00%；事业收入0.00万元，占0.00%；经营收入0.00万元，占0.00%；附属单位上缴收入0.00万元，占0.00%；其他收入319.67万元，占4.24%。</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本年支出7,530.65万元，</w:t>
      </w:r>
      <w:r>
        <w:rPr>
          <w:rFonts w:ascii="仿宋_GB2312" w:hAnsi="仿宋_GB2312" w:eastAsia="仿宋_GB2312"/>
          <w:b w:val="0"/>
          <w:sz w:val="32"/>
        </w:rPr>
        <w:t>其中：基本支出2,129.99万元，占28.28%；项目支出5,400.66万元，占71.72%；上缴上级支出0.00万元，占0.00%；经营支出0.00万元，占0.00%；对附属单位补助支出0.00万元，占0.00%。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2024年度财政拨款收入总计7,210.98万元，</w:t>
      </w:r>
      <w:r>
        <w:rPr>
          <w:rFonts w:ascii="仿宋_GB2312" w:hAnsi="仿宋_GB2312" w:eastAsia="仿宋_GB2312"/>
          <w:b w:val="0"/>
          <w:sz w:val="32"/>
        </w:rPr>
        <w:t>其中：年初财政拨款结转和结余0.00万元，本年财政拨款收入7,210.98万元。</w:t>
      </w:r>
      <w:r>
        <w:rPr>
          <w:rFonts w:ascii="仿宋_GB2312" w:hAnsi="仿宋_GB2312" w:eastAsia="仿宋_GB2312"/>
          <w:b/>
          <w:sz w:val="32"/>
        </w:rPr>
        <w:t>财政拨款支出总计7,210.98万元，</w:t>
      </w:r>
      <w:r>
        <w:rPr>
          <w:rFonts w:ascii="仿宋_GB2312" w:hAnsi="仿宋_GB2312" w:eastAsia="仿宋_GB2312"/>
          <w:b w:val="0"/>
          <w:sz w:val="32"/>
        </w:rPr>
        <w:t>其中：年末财政拨款结转和结余0.00万元，本年财政拨款支出7,210.98万元。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2,265.13万元，增长45.80%，主要原因是：本年在职人员工资调增，人员经费增加；学生人数增加，伽师县中职2024年免学费补助项目、伽师县中职2024年助学金补助项目、伽师县中职2024现代职业教育质量提升计划项目等项目资金较上年增加。</w:t>
      </w:r>
      <w:r>
        <w:rPr>
          <w:rFonts w:ascii="仿宋_GB2312" w:hAnsi="仿宋_GB2312" w:eastAsia="仿宋_GB2312"/>
          <w:b/>
          <w:sz w:val="32"/>
        </w:rPr>
        <w:t>与年初预算相比，</w:t>
      </w:r>
      <w:r>
        <w:rPr>
          <w:rFonts w:ascii="仿宋_GB2312" w:hAnsi="仿宋_GB2312" w:eastAsia="仿宋_GB2312"/>
          <w:b w:val="0"/>
          <w:sz w:val="32"/>
        </w:rPr>
        <w:t>年初预算数7,005.50万元，决算数7,210.98万元，预决算差异率2.93%，主要原因是：年中追加人员工资、社保、公积金基数调增部分资金，免学费、助学金等项目资金。</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2024年度一般公共预算财政拨款支出7,210.98万元，</w:t>
      </w:r>
      <w:r>
        <w:rPr>
          <w:rFonts w:ascii="仿宋_GB2312" w:hAnsi="仿宋_GB2312" w:eastAsia="仿宋_GB2312"/>
          <w:b w:val="0"/>
          <w:sz w:val="32"/>
        </w:rPr>
        <w:t>占本年支出合计的95.76%。</w:t>
      </w:r>
      <w:r>
        <w:rPr>
          <w:rFonts w:ascii="仿宋_GB2312" w:hAnsi="仿宋_GB2312" w:eastAsia="仿宋_GB2312"/>
          <w:b/>
          <w:sz w:val="32"/>
        </w:rPr>
        <w:t>与上年相比，</w:t>
      </w:r>
      <w:r>
        <w:rPr>
          <w:rFonts w:ascii="仿宋_GB2312" w:hAnsi="仿宋_GB2312" w:eastAsia="仿宋_GB2312"/>
          <w:b w:val="0"/>
          <w:sz w:val="32"/>
        </w:rPr>
        <w:t>增加2,265.13万元，增长45.80%，主要原因是：本年在职人员工资调增，人员经费增加；学生人数增加，伽师县中职2024年免学费补助项目、伽师县中职2024年助学金补助项目、伽师县中职2024现代职业教育质量提升计划项目等项目资金较上年增加。</w:t>
      </w:r>
      <w:r>
        <w:rPr>
          <w:rFonts w:ascii="仿宋_GB2312" w:hAnsi="仿宋_GB2312" w:eastAsia="仿宋_GB2312"/>
          <w:b/>
          <w:sz w:val="32"/>
        </w:rPr>
        <w:t>与年初预算相比,</w:t>
      </w:r>
      <w:r>
        <w:rPr>
          <w:rFonts w:ascii="仿宋_GB2312" w:hAnsi="仿宋_GB2312" w:eastAsia="仿宋_GB2312"/>
          <w:b w:val="0"/>
          <w:sz w:val="32"/>
        </w:rPr>
        <w:t>年初预算数7,005.50万元，决算数7,210.98万元，预决算差异率2.93%，主要原因是：年中追加人员工资、社保、公积金基数调增部分资金，免学费、助学金等项目资金。</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1.教育支出(类)7,210.98万元,占100.00%。</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教育支出(类)职业教育(款)中等职业教育(项):支出决算数为6,476.36万元，比上年决算增加1,600.71万元，增长32.83%,主要原因是：本年在职人员工资调增，人员经费增加；学生人数增加，伽师县中职2024年免学费补助项目、伽师县中职2024年助学金补助项目、伽师县中职2024现代职业教育质量提升计划项目等项目资金较上年增加。</w:t>
      </w:r>
    </w:p>
    <w:p>
      <w:pPr>
        <w:spacing w:line="580" w:lineRule="exact"/>
        <w:ind w:firstLine="640"/>
        <w:jc w:val="both"/>
      </w:pPr>
      <w:r>
        <w:rPr>
          <w:rFonts w:ascii="仿宋_GB2312" w:hAnsi="仿宋_GB2312" w:eastAsia="仿宋_GB2312"/>
          <w:b w:val="0"/>
          <w:sz w:val="32"/>
        </w:rPr>
        <w:t>2.教育支出(类)职业教育(款)其他职业教育支出(项):支出决算数为657.08万元，比上年决算增加657.08万元，增长100.00%,主要原因是：本年增加伽师县中职2024年现代职业教育质量提升计划项目。</w:t>
      </w:r>
    </w:p>
    <w:p>
      <w:pPr>
        <w:spacing w:line="580" w:lineRule="exact"/>
        <w:ind w:firstLine="640"/>
        <w:jc w:val="both"/>
      </w:pPr>
      <w:r>
        <w:rPr>
          <w:rFonts w:ascii="仿宋_GB2312" w:hAnsi="仿宋_GB2312" w:eastAsia="仿宋_GB2312"/>
          <w:b w:val="0"/>
          <w:sz w:val="32"/>
        </w:rPr>
        <w:t>3.教育支出(类)教育费附加安排的支出(款)其他教育费附加安排的支出(项):支出决算数为77.54万元，比上年决算增加7.34万元，增长10.46%,主要原因是：本年增加</w:t>
      </w:r>
      <w:r>
        <w:rPr>
          <w:rFonts w:hint="eastAsia" w:ascii="仿宋_GB2312" w:hAnsi="仿宋_GB2312" w:eastAsia="仿宋_GB2312"/>
          <w:b w:val="0"/>
          <w:sz w:val="32"/>
          <w:lang w:eastAsia="zh-CN"/>
        </w:rPr>
        <w:t>教育费附加项目</w:t>
      </w:r>
      <w:r>
        <w:rPr>
          <w:rFonts w:ascii="仿宋_GB2312" w:hAnsi="仿宋_GB2312" w:eastAsia="仿宋_GB2312"/>
          <w:b w:val="0"/>
          <w:sz w:val="32"/>
        </w:rPr>
        <w:t>资金较上年增加。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2024年度一般公共预算财政拨款基本支出2,129.99万元，其中：</w:t>
      </w:r>
      <w:r>
        <w:rPr>
          <w:rFonts w:ascii="仿宋_GB2312" w:hAnsi="仿宋_GB2312" w:eastAsia="仿宋_GB2312"/>
          <w:b/>
          <w:sz w:val="32"/>
        </w:rPr>
        <w:t>人员经费2,129.99万元，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包括：基本工资、津贴补贴、奖金、绩效工资、机关事业单位基本养老保险缴费、职业年金缴费、职工基本医疗保险缴费、其他社会保障缴费、住房公积金、其他工资福利支出、退休费、抚恤金、生活补助。</w:t>
      </w:r>
    </w:p>
    <w:p>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3辆，与公务用车保有量差异原因是：车辆为教学实训车辆，学生实操车辆，</w:t>
      </w:r>
      <w:r>
        <w:rPr>
          <w:rFonts w:hint="eastAsia" w:ascii="仿宋_GB2312" w:hAnsi="仿宋_GB2312" w:eastAsia="仿宋_GB2312"/>
          <w:b w:val="0"/>
          <w:sz w:val="32"/>
          <w:lang w:val="en-US" w:eastAsia="zh-CN"/>
        </w:rPr>
        <w:t>未使用</w:t>
      </w:r>
      <w:r>
        <w:rPr>
          <w:rFonts w:ascii="仿宋_GB2312" w:hAnsi="仿宋_GB2312" w:eastAsia="仿宋_GB2312"/>
          <w:b w:val="0"/>
          <w:sz w:val="32"/>
        </w:rPr>
        <w:t>公务用车运行维护费。</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2024年度伽师县中等职业技术学校（事业单位）公用经费支出0.00万元，比上年增加0.00万元，增长0.00%，主要原因是：本单位2023年与2024年均未安排公用经费支出。</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2024年度政府采购支出总额1,364.39万元，其中：政府采购货物支出1,063.54万元、政府采购工程支出187.57万元、政府采购服务支出113.28万元。</w:t>
      </w:r>
    </w:p>
    <w:p>
      <w:pPr>
        <w:spacing w:line="580" w:lineRule="exact"/>
        <w:ind w:firstLine="640"/>
        <w:jc w:val="both"/>
      </w:pPr>
      <w:r>
        <w:rPr>
          <w:rFonts w:ascii="仿宋_GB2312" w:hAnsi="仿宋_GB2312" w:eastAsia="仿宋_GB2312"/>
          <w:b w:val="0"/>
          <w:sz w:val="32"/>
        </w:rPr>
        <w:t>授予中小企业合同金额1,269.35万元，占政府采购支出总额的93.03%，其中：授予小微企业合同金额1,265.02万元，占政府采购支出总额的92.72%。</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62,821.39平方米，价值8,763.71万元。车辆3辆，价值39.68万元，其中：副部（省）级及以上领导用车0辆、主要负责人用车0辆、机要通信用车0辆、应急保障用车0辆、执法执勤用车0辆、特种专业技术用车0辆、离退休干部服务用车0辆、其他用车3辆，其他用车主要是：汽车运用与维修专业学生实训教学车辆。单价100万元（含）以上设备（不含车辆）4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根据预算绩效管理要求，本单位预算绩效评价项目10个，全年预算数4,835.26万元，全年执行数3,877.83万元。预算绩效管理取得的成效：一是确保资金的高效使用，切实发挥</w:t>
      </w:r>
      <w:r>
        <w:rPr>
          <w:rFonts w:hint="eastAsia" w:ascii="仿宋_GB2312" w:hAnsi="仿宋_GB2312" w:eastAsia="仿宋_GB2312"/>
          <w:b w:val="0"/>
          <w:sz w:val="32"/>
          <w:lang w:eastAsia="zh-CN"/>
        </w:rPr>
        <w:t>财政资金使用</w:t>
      </w:r>
      <w:r>
        <w:rPr>
          <w:rFonts w:ascii="仿宋_GB2312" w:hAnsi="仿宋_GB2312" w:eastAsia="仿宋_GB2312"/>
          <w:b w:val="0"/>
          <w:sz w:val="32"/>
        </w:rPr>
        <w:t>效果。二是严格按照工作职责和相关文件依据，确保专款专用。三是严格控制资金的流出方向，确保资金的合规性。发现的问题及原因：绩效管理理念还需加强，制度建设需完善，绩效指标量化不够，</w:t>
      </w:r>
      <w:r>
        <w:rPr>
          <w:rFonts w:hint="eastAsia" w:ascii="仿宋_GB2312" w:hAnsi="仿宋_GB2312" w:eastAsia="仿宋_GB2312"/>
          <w:b w:val="0"/>
          <w:sz w:val="32"/>
          <w:lang w:eastAsia="zh-CN"/>
        </w:rPr>
        <w:t>绩效评价</w:t>
      </w:r>
      <w:r>
        <w:rPr>
          <w:rFonts w:ascii="仿宋_GB2312" w:hAnsi="仿宋_GB2312" w:eastAsia="仿宋_GB2312"/>
          <w:b w:val="0"/>
          <w:sz w:val="32"/>
        </w:rPr>
        <w:t>手段和方法有待优化，绩效自评组织实施不够规范，项目制定制度建设管理办法方面有待加强，要使制度起到规范流程，实现效益的工具。下一步改进措施：一是加强学习，进一步明确如何参照考核体系，科学合理设定绩效目标，充分发挥预算绩效管理工作效用。二是财务上会计核算要更加详细，为本单位各项工作的开展、总结、评估提供有效数据资料支撑,为各项业务工作更好</w:t>
      </w:r>
      <w:r>
        <w:rPr>
          <w:rFonts w:hint="eastAsia" w:ascii="仿宋_GB2312" w:hAnsi="仿宋_GB2312" w:eastAsia="仿宋_GB2312"/>
          <w:b w:val="0"/>
          <w:sz w:val="32"/>
          <w:lang w:eastAsia="zh-CN"/>
        </w:rPr>
        <w:t>地</w:t>
      </w:r>
      <w:r>
        <w:rPr>
          <w:rFonts w:ascii="仿宋_GB2312" w:hAnsi="仿宋_GB2312" w:eastAsia="仿宋_GB2312"/>
          <w:b w:val="0"/>
          <w:sz w:val="32"/>
        </w:rPr>
        <w:t>开展提供帮助。三是从源头上强化对专项资金预算管理，实行专项资金预算管理，结合单位实际,按轻重缓急统筹安排编制预算,提高预算编制科学性和合理性，优化资金结构。具体附项目支出绩效自评表和评价报告。</w:t>
      </w:r>
    </w:p>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伽师县中职2024年伊拉木·热西提工亡赔偿金项目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伽师县中等职业技术学校</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根据执行裁定书（2024）新3129执1134号，伽师县</w:t>
            </w:r>
            <w:r>
              <w:rPr>
                <w:rFonts w:hint="eastAsia" w:ascii="宋体" w:hAnsi="宋体"/>
                <w:sz w:val="16"/>
                <w:lang w:eastAsia="zh-CN"/>
              </w:rPr>
              <w:t>劳动人事争议仲裁</w:t>
            </w:r>
            <w:r>
              <w:rPr>
                <w:rFonts w:ascii="宋体" w:hAnsi="宋体" w:eastAsia="宋体"/>
                <w:sz w:val="16"/>
              </w:rPr>
              <w:t>委员会仲裁调解书（伽劳人仲调字</w:t>
            </w:r>
            <w:r>
              <w:rPr>
                <w:rFonts w:hint="eastAsia" w:ascii="宋体" w:hAnsi="宋体"/>
                <w:sz w:val="16"/>
                <w:lang w:eastAsia="zh-CN"/>
              </w:rPr>
              <w:t>｛</w:t>
            </w:r>
            <w:r>
              <w:rPr>
                <w:rFonts w:ascii="宋体" w:hAnsi="宋体" w:eastAsia="宋体"/>
                <w:sz w:val="16"/>
              </w:rPr>
              <w:t>2024</w:t>
            </w:r>
            <w:r>
              <w:rPr>
                <w:rFonts w:hint="eastAsia" w:ascii="宋体" w:hAnsi="宋体"/>
                <w:sz w:val="16"/>
                <w:lang w:eastAsia="zh-CN"/>
              </w:rPr>
              <w:t>｝</w:t>
            </w:r>
            <w:r>
              <w:rPr>
                <w:rFonts w:ascii="宋体" w:hAnsi="宋体" w:eastAsia="宋体"/>
                <w:sz w:val="16"/>
              </w:rPr>
              <w:t>第72号），项目资金共计100万元，用于厨师伊拉木·热西提工亡案件赔偿金。</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截至2024</w:t>
            </w:r>
            <w:r>
              <w:rPr>
                <w:rFonts w:ascii="宋体" w:hAnsi="宋体" w:eastAsia="宋体"/>
                <w:sz w:val="16"/>
              </w:rPr>
              <w:t>年12月31日，此项目共支出100万元，用于1名厨师伊拉木·热西提工亡案件赔偿金，该项目的实施使得家属得到安抚，使得学校教职工安全防范意识增强。</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事故救治人数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事故赔偿人数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资金到位及时率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项目结束时间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事故赔偿金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保障家属得到安抚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家属满意度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家畜的满意度超出预期。</w:t>
            </w: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伽师县中职2024年免住宿费补助项目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伽师县中等职业技术学校</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286.20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286.20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225.08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78.6%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4.66分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286.20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286.20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225.08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预算资金286.2万元，主要对中等职业学校学生住宿费给予补助，通过项目的实施，推进自治州职业教育领域持续健康发展，提高资助的精准度，减轻家庭困难学生的生活负担，使家庭经济困难学生安心完成学业，提升职业教育吸引力，同时，使中职教育按照国家各项规定得到落实，提高教育公平性，保障中职学校正常运转。</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截至2024</w:t>
            </w:r>
            <w:r>
              <w:rPr>
                <w:rFonts w:ascii="宋体" w:hAnsi="宋体" w:eastAsia="宋体"/>
                <w:sz w:val="16"/>
              </w:rPr>
              <w:t>年12月31日，此项目共支出225.08万元，用于为中职学校5631名学生发放免住宿费补助，项目的实施能够减轻家庭困难学生的生活负担，使家庭经济困难学生安心完成学业，提升职业教育吸引力，同时，使中职教育按照国家各项规定得到落实，提高教育公平性，保障中职学校正常运转。</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享受免住宿费学生人数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&gt;=5631人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=5631人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偏差原因：项目正在实施中，未能及时支付资金。改进措施：加快项目实施进度，及时支付资金。</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受资助学生覆盖率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未完成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偏差原因：项目正在实施中，未能及时支付资金。改进措施：加快项目实施进度，及时支付资金。</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上学期补贴住宿费用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&lt;=143.1万元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=143.1万元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下学期补贴住宿费用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&lt;=143.1万元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=81.98万元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偏差原因：项目正在实施中，未能及时支付资金。改进措施：加快项目实施进度，及时支付资金。</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减轻家庭经济困难学生经济负担</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偏差原因：项目正在实施中，未能及时支付资金。改进措施：加快项目实施进度，及时支付资金。</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家长满意度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64.66分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25"/>
        <w:gridCol w:w="617"/>
        <w:gridCol w:w="617"/>
        <w:gridCol w:w="617"/>
        <w:gridCol w:w="856"/>
        <w:gridCol w:w="621"/>
        <w:gridCol w:w="619"/>
        <w:gridCol w:w="622"/>
        <w:gridCol w:w="617"/>
        <w:gridCol w:w="622"/>
        <w:gridCol w:w="776"/>
        <w:gridCol w:w="631"/>
        <w:gridCol w:w="594"/>
        <w:gridCol w:w="626"/>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伽师县中职2024年免学费补助项目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伽师县中等职业技术学校</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1,103.00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942.07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85.4%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6.35分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1,103.00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942.07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预算资金1103万元，用于为中职学校5631名学生发放免学费补助，补助标准1959元/人/年，通过项目的实施，加快推进自治州职业教育领域持续健康发展，提高资助的精准度，减轻家庭困难学生的生活负担，提升职业教育吸引力保障中职学校正常运转。</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截至2024</w:t>
            </w:r>
            <w:r>
              <w:rPr>
                <w:rFonts w:ascii="宋体" w:hAnsi="宋体" w:eastAsia="宋体"/>
                <w:sz w:val="16"/>
              </w:rPr>
              <w:t>年12月31日，此项目共支出875.91万元，用于为中职学校5631名学生发放免学费补助，项目的实施能够加快推进自治州职业教育领域持续健康发展，提高资助的精准度，减轻家庭困难学生的生活负担，提升职业教育吸引力保障中职学校正常运转。</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受助学生人数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&gt;=5631人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=5631人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中等职业应受助学生覆盖率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资助政策覆盖率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偏差原因：项目正在进行中，未按时送货，项目未验收完毕，改进措施：加快资金支付进度，尽快完成本项目。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偏差原因：项目正在进行中，未按时送货，项目未验收完毕，改进措施：加快资金支付进度，尽快完成本项目。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偏差原因：项目正在进行中，未按时送货，项目未验收完毕，改进措施：加快资金支付进度，尽快完成本项目。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偏差原因：项目正在进行中，未按时送货，项目未验收完毕，改进措施：加快资金支付进度，尽快完成本项目。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上学期免学费补助费用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&lt;=551.50万元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=551.5万元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下学期免学费补助费用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&lt;=551.50万元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=324.41万元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偏差原因：项目正在进行中，未按时送货，项目未验收完毕，改进措施：加快资金支付进度，尽快完成本项目。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减轻家庭经济困难学生经济负担</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偏差原因：项目正在进行中，未按时送货，项目未验收完毕，改进措施：加快资金支付进度，尽快完成本项目。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家长满意度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86.35分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伽师县中职2024年免教材费补助项目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伽师县中等职业技术学校</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168.93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168.93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168.93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168.93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168.93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168.93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此项目由中央下达资金168.93万元，主要用于学校学生教材费用，通过该项目的实施，使职业教育按照国家各项规定得以落实，提高教育公平性，保障中职学校正常运转，减轻家庭困难学生的生活负担，帮助学生顺利完成学业，提升职业教育吸引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截至2024</w:t>
            </w:r>
            <w:r>
              <w:rPr>
                <w:rFonts w:ascii="宋体" w:hAnsi="宋体" w:eastAsia="宋体"/>
                <w:sz w:val="16"/>
              </w:rPr>
              <w:t>年12月31日，此项目共支出168.93万元，用于发放5631名学生的免教材费补助，通过该项目的实施，提高教育公平性，保障中职学校正常运转，减轻家庭困难学生的生活负担，帮助学生顺利完成学业，提升职业教育吸引力。</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享受免教材费学生人数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&gt;=5631人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=5631人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补助发放准确率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补助发放及时率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2024年12月25日之前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免教材费补助标准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减轻学生家庭经济负担</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家长满意度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27"/>
        <w:gridCol w:w="617"/>
        <w:gridCol w:w="617"/>
        <w:gridCol w:w="617"/>
        <w:gridCol w:w="856"/>
        <w:gridCol w:w="617"/>
        <w:gridCol w:w="617"/>
        <w:gridCol w:w="622"/>
        <w:gridCol w:w="617"/>
        <w:gridCol w:w="622"/>
        <w:gridCol w:w="776"/>
        <w:gridCol w:w="631"/>
        <w:gridCol w:w="596"/>
        <w:gridCol w:w="628"/>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伽师县中职2024年助学金补助项目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伽师县中等职业技术学校</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655.64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774.49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722.28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93.3%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8.32分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655.64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774.49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722.28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w:t>
            </w:r>
            <w:r>
              <w:rPr>
                <w:rFonts w:hint="eastAsia" w:ascii="宋体" w:hAnsi="宋体"/>
                <w:sz w:val="16"/>
                <w:lang w:eastAsia="zh-CN"/>
              </w:rPr>
              <w:t>资金</w:t>
            </w:r>
            <w:r>
              <w:rPr>
                <w:rFonts w:ascii="宋体" w:hAnsi="宋体" w:eastAsia="宋体"/>
                <w:sz w:val="16"/>
              </w:rPr>
              <w:t>为774.49万元，主要用于为3944名学生发放助学补助金，通过该项目的实施，落实自治区人民政府励志奖学金和助学金政策，优化教育结构，促进高等教育持续健康发展。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截至2024</w:t>
            </w:r>
            <w:r>
              <w:rPr>
                <w:rFonts w:ascii="宋体" w:hAnsi="宋体" w:eastAsia="宋体"/>
                <w:sz w:val="16"/>
              </w:rPr>
              <w:t>年12月31日，此项目共支出722.28万元，用于为中职学校3944名学生发放助学金补助，通过该项目的实施，落实自治区人民政府励志奖学金和助学金政策，优化教育结构，促进高等教育持续健康发展。</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享受助学金补助人数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&gt;=3944人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=3944人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6.66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偏差原因：核对信息不匹配，操作失误，导致资金支出较慢，使得本指标存在偏差，改进措施：提高操作技能，数据验证，及时支付项目资金，尽快完成本项目资金发放。</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6.66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偏差原因：核对信息不匹配，操作失误，导致资金支出较慢，使得本指标存在偏差，改进措施：提高操作技能，数据验证，及时支付项目资金，尽快完成本项目资金发放。</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6.66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偏差原因：核对信息不匹配，操作失误，导致资金支出较慢，使得本指标存在偏差，改进措施：提高操作技能，数据验证，及时支付项目资金，尽快完成本项目资金发放。</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6.66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偏差原因：核对信息不匹配，操作失误，导致资金支出较慢，使得本指标存在偏差，改进措施：提高操作技能，数据验证，及时支付项目资金，尽快完成本项目资金发放。</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上学期助学金补助费用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&lt;=387.25万元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=387.25万元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下学期助学金补助费用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&lt;=387.24万元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=335.03万元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6.63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偏差原因：核对信息不匹配，操作失误，导致资金支出较慢，使得本指标存在偏差，改进措施：提高操作技能，数据验证，及时支付项目资金，尽快完成本项目资金发放。</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职业教育教学水平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不断提高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不断提高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减轻家庭经济困难学生经济负担</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家长满意度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89.59分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伽师县中职2024年奖学金补助项目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伽师县中等职业技术学校</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根据喀地财教〔2024〕23号文件下达直达资金3万元，中等职业教育各项国家资金政策按照规定得到落实，奖励中等职业技术学校全日制在校生</w:t>
            </w:r>
            <w:r>
              <w:rPr>
                <w:rFonts w:hint="eastAsia" w:ascii="宋体" w:hAnsi="宋体"/>
                <w:sz w:val="16"/>
                <w:lang w:eastAsia="zh-CN"/>
              </w:rPr>
              <w:t>中</w:t>
            </w:r>
            <w:r>
              <w:rPr>
                <w:rFonts w:ascii="宋体" w:hAnsi="宋体" w:eastAsia="宋体"/>
                <w:sz w:val="16"/>
              </w:rPr>
              <w:t>品学兼优的学生，奖励标准为每年6000元，奖励人数为5人，满足家庭经济困难学生的基本生活需要，缓解困难学生家庭经济困难，提升职业教育吸引力，鼓励中等职业学生努力学习专业技能，激发学生学习的积极性。</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截至2024</w:t>
            </w:r>
            <w:r>
              <w:rPr>
                <w:rFonts w:ascii="宋体" w:hAnsi="宋体" w:eastAsia="宋体"/>
                <w:sz w:val="16"/>
              </w:rPr>
              <w:t>年12月31日，此项目共支出3万元，主要用于奖励中等职业技术学校全日制在校生</w:t>
            </w:r>
            <w:r>
              <w:rPr>
                <w:rFonts w:hint="eastAsia" w:ascii="宋体" w:hAnsi="宋体"/>
                <w:sz w:val="16"/>
                <w:lang w:eastAsia="zh-CN"/>
              </w:rPr>
              <w:t>中</w:t>
            </w:r>
            <w:r>
              <w:rPr>
                <w:rFonts w:ascii="宋体" w:hAnsi="宋体" w:eastAsia="宋体"/>
                <w:sz w:val="16"/>
              </w:rPr>
              <w:t>品学兼优的5名学生发放奖学金，通过此项目的实施，满足家庭经济困难学生的基本生活需要，缓解困难学生家庭经济困难，提升职业教育吸引力，鼓励中等职业学生努力学习专业技能，激发学生学习的积极性。</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资助学生人数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资助学生覆盖率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奖学金发放及时率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奖励标准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&lt;=6000元/年/人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=6000元/年/人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提升职业教育吸引力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受益家长满意率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伽师县中职2024年教育费附加项目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伽师县中等职业技术学校</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77.54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77.54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77.54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77.54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77.54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77.54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下达资金77.54万元，主要用于支付学校日常各类运转经费441962.23元，设备仪器，文体活动费用，教学业务及建筑物的日常维修费333457元。通过该项目的实施有助于提高办学条件，有利于提高职业教育的吸引力，使家庭经济困难的学生安心完成学业。</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截至2024</w:t>
            </w:r>
            <w:r>
              <w:rPr>
                <w:rFonts w:ascii="宋体" w:hAnsi="宋体" w:eastAsia="宋体"/>
                <w:sz w:val="16"/>
              </w:rPr>
              <w:t>年12月31日，此项目共支出77.54万元，主要用于聘请第三方施工单位维护学校建筑及教学业务产生的问题，通过此项目的实施，提高了办学条件，提高职业教育的吸引力，使家庭经济困难的学生安心完成学业。</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聘请第三方施工单位数量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学校建筑物维修费用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&lt;=33.35万元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=33.35万元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学校日常运转费用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&lt;=44.19万元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=44.19万元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改善学校办学条件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29"/>
        <w:gridCol w:w="624"/>
        <w:gridCol w:w="624"/>
        <w:gridCol w:w="776"/>
        <w:gridCol w:w="631"/>
        <w:gridCol w:w="626"/>
        <w:gridCol w:w="625"/>
        <w:gridCol w:w="627"/>
        <w:gridCol w:w="624"/>
        <w:gridCol w:w="626"/>
        <w:gridCol w:w="776"/>
        <w:gridCol w:w="818"/>
        <w:gridCol w:w="425"/>
        <w:gridCol w:w="629"/>
      </w:tblGrid>
      <w:tr>
        <w:tblPrEx>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431"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伽师县中职2024年现代职业教育质量提升计划项目</w:t>
            </w:r>
          </w:p>
        </w:tc>
      </w:tr>
      <w:tr>
        <w:tblPrEx>
          <w:tblCellMar>
            <w:top w:w="0" w:type="dxa"/>
            <w:left w:w="108" w:type="dxa"/>
            <w:bottom w:w="0" w:type="dxa"/>
            <w:right w:w="108" w:type="dxa"/>
          </w:tblCellMar>
        </w:tblPrEx>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53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伽师县教育局</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27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伽师县中等职业技术学校</w:t>
            </w:r>
          </w:p>
        </w:tc>
      </w:tr>
      <w:tr>
        <w:tblPrEx>
          <w:tblCellMar>
            <w:top w:w="0" w:type="dxa"/>
            <w:left w:w="108" w:type="dxa"/>
            <w:bottom w:w="0" w:type="dxa"/>
            <w:right w:w="108" w:type="dxa"/>
          </w:tblCellMar>
        </w:tblPrEx>
        <w:tc>
          <w:tcPr>
            <w:tcW w:w="62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40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5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5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40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4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40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915.00</w:t>
            </w:r>
          </w:p>
        </w:tc>
        <w:tc>
          <w:tcPr>
            <w:tcW w:w="125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1,835.00</w:t>
            </w:r>
          </w:p>
        </w:tc>
        <w:tc>
          <w:tcPr>
            <w:tcW w:w="125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1,231.60</w:t>
            </w:r>
          </w:p>
        </w:tc>
        <w:tc>
          <w:tcPr>
            <w:tcW w:w="140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4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67.1%</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1.78分</w:t>
            </w:r>
          </w:p>
        </w:tc>
      </w:tr>
      <w:tr>
        <w:tblPrEx>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40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915.00</w:t>
            </w:r>
          </w:p>
        </w:tc>
        <w:tc>
          <w:tcPr>
            <w:tcW w:w="125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1,835.00</w:t>
            </w:r>
          </w:p>
        </w:tc>
        <w:tc>
          <w:tcPr>
            <w:tcW w:w="125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1,231.60</w:t>
            </w:r>
          </w:p>
        </w:tc>
        <w:tc>
          <w:tcPr>
            <w:tcW w:w="140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4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40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5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5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40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4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2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53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898"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53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预算资金1835万元，100万元用于物流服务与管理实训室建设、300万元用于广告制作与加工实训室建设、500万元用于学校运动场建设、15万元用于“1+X”证书试点建设，420万元用于电子电器实训室建设，200万元用于焊接实训室建设，300万元用于电子商务实训室建设。支持物流服务与管理实训基地建设1所、支持广告制作与加工实训基地建设1所、建设学校运动场1个、支持1+X证书制度试点学校建设1所、支持电子电器实训基地建设1所、支持焊接实训基地建设1所、支持电子商务实训基地建设1所；项目实施后，可加强学生的技能培训，提高学校教学。强化伽师县中等职业技术学校物流服务与管理与广告制作与加工实训室建设学生的职业技能培训，提升职业道德素质，多方促进就业，增加经济收入。</w:t>
            </w:r>
          </w:p>
        </w:tc>
        <w:tc>
          <w:tcPr>
            <w:tcW w:w="3898"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截至2024</w:t>
            </w:r>
            <w:r>
              <w:rPr>
                <w:rFonts w:ascii="宋体" w:hAnsi="宋体" w:eastAsia="宋体"/>
                <w:sz w:val="16"/>
              </w:rPr>
              <w:t>年12月31日，此项目共支出1231.6万元，主要用于建设物流服务与管理实训室1个、广告制作与加工实训室1个、学校运动场1个，通过此项目的实施，加强了学生的技能培训，提高学校教学和学校吸引力，提升职业道德素质，多方促进就业，增加经济收入。</w:t>
            </w:r>
          </w:p>
        </w:tc>
      </w:tr>
      <w:tr>
        <w:tblPrEx>
          <w:tblCellMar>
            <w:top w:w="0" w:type="dxa"/>
            <w:left w:w="108" w:type="dxa"/>
            <w:bottom w:w="0" w:type="dxa"/>
            <w:right w:w="108" w:type="dxa"/>
          </w:tblCellMar>
        </w:tblPrEx>
        <w:tc>
          <w:tcPr>
            <w:tcW w:w="629" w:type="dxa"/>
            <w:tcBorders>
              <w:top w:val="single" w:color="auto" w:sz="10" w:space="0"/>
              <w:left w:val="single" w:color="auto" w:sz="10" w:space="0"/>
              <w:bottom w:val="single" w:color="auto" w:sz="10" w:space="0"/>
              <w:right w:val="single" w:color="auto" w:sz="10" w:space="0"/>
              <w:insideV w:val="single" w:sz="10" w:space="0"/>
            </w:tcBorders>
          </w:tcP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81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05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2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2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2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支持物流服务与管理实训基地建设</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=1所</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=1所</w:t>
            </w:r>
          </w:p>
        </w:tc>
        <w:tc>
          <w:tcPr>
            <w:tcW w:w="81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05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支持广告制作与加工实训基地建设</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=1所</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=1所</w:t>
            </w:r>
          </w:p>
        </w:tc>
        <w:tc>
          <w:tcPr>
            <w:tcW w:w="81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05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建设学校运动场</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81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05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支持1+X证书制度试点学校建设</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=1所</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=0所</w:t>
            </w:r>
          </w:p>
        </w:tc>
        <w:tc>
          <w:tcPr>
            <w:tcW w:w="81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05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偏差原因：已完成建设，正在办理支付手续。改进措施：加快资金审批，尽快完成支付。</w:t>
            </w:r>
          </w:p>
        </w:tc>
      </w:tr>
      <w:tr>
        <w:tblPrEx>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购置教学仪器设备质量达标率</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81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05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偏差原因：已完成建设，正在办理支付手续。改进措施：加快资金审批，尽快完成支付。</w:t>
            </w:r>
          </w:p>
        </w:tc>
      </w:tr>
      <w:tr>
        <w:tblPrEx>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资金支付及时率</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81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0.89</w:t>
            </w:r>
          </w:p>
        </w:tc>
        <w:tc>
          <w:tcPr>
            <w:tcW w:w="105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偏差原因：已完成建设，正在办理支付手续。改进措施：加快资金审批，尽快完成支付。</w:t>
            </w:r>
          </w:p>
        </w:tc>
      </w:tr>
      <w:tr>
        <w:tblPrEx>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项目完工时间</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2024年12月25日之前</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实现目标程度较低</w:t>
            </w:r>
          </w:p>
        </w:tc>
        <w:tc>
          <w:tcPr>
            <w:tcW w:w="81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05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偏差原因：已完成建设，正在办理支付手续。改进措施：加快资金审批，尽快完成支付。</w:t>
            </w:r>
          </w:p>
        </w:tc>
      </w:tr>
      <w:tr>
        <w:tblPrEx>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2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建成物流服务与管理实训室成本</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&lt;=100万元</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=64.41万元</w:t>
            </w:r>
          </w:p>
        </w:tc>
        <w:tc>
          <w:tcPr>
            <w:tcW w:w="81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0.33</w:t>
            </w:r>
          </w:p>
        </w:tc>
        <w:tc>
          <w:tcPr>
            <w:tcW w:w="105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偏差原因：实训室建设已完成，招标结余资金正在审批实施。改进措施：加快结余资金审批，尽快完成支付。</w:t>
            </w:r>
          </w:p>
        </w:tc>
      </w:tr>
      <w:tr>
        <w:tblPrEx>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建成广告制作与加工实训室成本</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&lt;=300万元</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=172.52万元</w:t>
            </w:r>
          </w:p>
        </w:tc>
        <w:tc>
          <w:tcPr>
            <w:tcW w:w="81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05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偏差原因：已完成建设，正在办理支付手续。改进措施：加快资金审批，尽快完成支付。</w:t>
            </w:r>
          </w:p>
        </w:tc>
      </w:tr>
      <w:tr>
        <w:tblPrEx>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学校运动场建设成本</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&lt;=500万元</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=337.59万元</w:t>
            </w:r>
          </w:p>
        </w:tc>
        <w:tc>
          <w:tcPr>
            <w:tcW w:w="81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0.56</w:t>
            </w:r>
          </w:p>
        </w:tc>
        <w:tc>
          <w:tcPr>
            <w:tcW w:w="105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偏差原因：运动场已完成建设，剩余资金正在办理审批支付。改进措施：加快结余资金审批，尽快完成支付。</w:t>
            </w:r>
          </w:p>
        </w:tc>
      </w:tr>
      <w:tr>
        <w:tblPrEx>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“1+X”证书试点建设成本</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&lt;=15万元</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81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05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偏差原因：已完成建设，正在办理支付手续。改进措施：加快资金审批，尽快完成支付。</w:t>
            </w:r>
          </w:p>
        </w:tc>
      </w:tr>
      <w:tr>
        <w:tblPrEx>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建成电子电器实训室成本</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&lt;=420万元</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=300.78万元</w:t>
            </w:r>
          </w:p>
        </w:tc>
        <w:tc>
          <w:tcPr>
            <w:tcW w:w="81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0.87</w:t>
            </w:r>
          </w:p>
        </w:tc>
        <w:tc>
          <w:tcPr>
            <w:tcW w:w="105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偏差原因：已完成建设，正在办理支付手续。改进措施：加快资金审批，尽快完成支付。</w:t>
            </w:r>
          </w:p>
        </w:tc>
      </w:tr>
      <w:tr>
        <w:tblPrEx>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建成焊接实训室成本</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&lt;=200万元</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=176.24万元</w:t>
            </w:r>
          </w:p>
        </w:tc>
        <w:tc>
          <w:tcPr>
            <w:tcW w:w="81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2.11</w:t>
            </w:r>
          </w:p>
        </w:tc>
        <w:tc>
          <w:tcPr>
            <w:tcW w:w="105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偏差原因：已完成建设，正在办理支付手续。改进措施：加快资金审批，尽快完成支付。</w:t>
            </w:r>
          </w:p>
        </w:tc>
      </w:tr>
      <w:tr>
        <w:tblPrEx>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建成电子商务实训室成本</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&lt;=300万元</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=180.06万元</w:t>
            </w:r>
          </w:p>
        </w:tc>
        <w:tc>
          <w:tcPr>
            <w:tcW w:w="81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05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偏差原因：已完成建设，正在办理支付手续。改进措施：加快资金审批，尽快完成支付。</w:t>
            </w:r>
          </w:p>
        </w:tc>
      </w:tr>
      <w:tr>
        <w:tblPrEx>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2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服务建设现代化经济体系和更</w:t>
            </w:r>
            <w:r>
              <w:rPr>
                <w:rFonts w:hint="eastAsia" w:ascii="宋体" w:hAnsi="宋体"/>
                <w:sz w:val="16"/>
                <w:lang w:eastAsia="zh-CN"/>
              </w:rPr>
              <w:t>高质量充分就业</w:t>
            </w:r>
            <w:r>
              <w:rPr>
                <w:rFonts w:ascii="宋体" w:hAnsi="宋体" w:eastAsia="宋体"/>
                <w:sz w:val="16"/>
              </w:rPr>
              <w:t>需要，重点支持一批优质中、高职学校和专业群率先发展，引领职业教育服务国家战略、融入区域发展、促进产业升级</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持续提高</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持续提高</w:t>
            </w:r>
          </w:p>
        </w:tc>
        <w:tc>
          <w:tcPr>
            <w:tcW w:w="81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05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推进校企合作，调动社会力量参与职业教育的积极性</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持续推进</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持续推进</w:t>
            </w:r>
          </w:p>
        </w:tc>
        <w:tc>
          <w:tcPr>
            <w:tcW w:w="81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05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2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家长满意度</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81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05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学生满意度</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81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05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5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202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81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51.54分</w:t>
            </w:r>
          </w:p>
        </w:tc>
        <w:tc>
          <w:tcPr>
            <w:tcW w:w="105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27"/>
        <w:gridCol w:w="617"/>
        <w:gridCol w:w="617"/>
        <w:gridCol w:w="617"/>
        <w:gridCol w:w="856"/>
        <w:gridCol w:w="617"/>
        <w:gridCol w:w="617"/>
        <w:gridCol w:w="622"/>
        <w:gridCol w:w="617"/>
        <w:gridCol w:w="622"/>
        <w:gridCol w:w="776"/>
        <w:gridCol w:w="631"/>
        <w:gridCol w:w="596"/>
        <w:gridCol w:w="628"/>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伽师县中职2024年生均公用经费补助项目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伽师县中等职业技术学校</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477.10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477.10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397.33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83.3%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5.82分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477.10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477.10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397.33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该项目预算资金477.1万元，主要用于学校日常运转经费，通过项目的实施，加快推进自治州职业教育领域持续健康发展，提高资助的精准度，使家庭经济困难学生安心完成学业，提高办学条件。</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截至</w:t>
            </w:r>
            <w:r>
              <w:rPr>
                <w:rFonts w:ascii="宋体" w:hAnsi="宋体" w:eastAsia="宋体"/>
                <w:sz w:val="16"/>
              </w:rPr>
              <w:t>2024年12月31日，此项目共支出397.33万元，用于发放5631名学生生均公用经费补助，通过项目的实施，使家庭经济困难学生安心完成学业，提升了职业教育吸引力，提高了办学条件。</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享受公用经费学生补助人数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&gt;=5631人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=5631人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公用经费使用合规率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偏差原因：由于审批较慢所导致。改进措施：尽快完成发放审核，并及时支付补助资金。</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偏差原因：项目未完成，是由于审批较慢所导致。改进措施：尽快完成发放审核，并及时支付补助资金。</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上学期公用经费补助费用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&lt;=238.55万元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=238.55万元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下学期公用经费补助费用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&lt;=238.55万元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=158.78万元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偏差原因：下半学期经费发放较慢，是由于审批较慢所导致。改进措施：尽快完成发放审核，并及时支付补助资金。</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职业教育教学水平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不断提升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不断提升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家长满意度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57.46分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伽师县中职2024年铸牢中华民族共同体意识教育项目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伽师县中等职业技术学校</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该项目资金总额10万元，用于“铸牢中华民族共同体意识教育”相关支出，提高师生中华民族共同体意识。</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截至</w:t>
            </w:r>
            <w:r>
              <w:rPr>
                <w:rFonts w:ascii="宋体" w:hAnsi="宋体" w:eastAsia="宋体"/>
                <w:sz w:val="16"/>
              </w:rPr>
              <w:t>2024年12月31日，此项目共支出10万元，用于支付38名学生和12名老师的研学活动经费，通过此项目，铸牢中华民族共同体意识教育，提高师生中华民族共同体意识。</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参观学习学生人数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参观</w:t>
            </w:r>
            <w:bookmarkStart w:id="0" w:name="_GoBack"/>
            <w:r>
              <w:rPr>
                <w:rFonts w:ascii="宋体" w:hAnsi="宋体" w:eastAsia="宋体"/>
                <w:sz w:val="16"/>
              </w:rPr>
              <w:t>学习教师</w:t>
            </w:r>
            <w:bookmarkEnd w:id="0"/>
            <w:r>
              <w:rPr>
                <w:rFonts w:ascii="宋体" w:hAnsi="宋体" w:eastAsia="宋体"/>
                <w:sz w:val="16"/>
              </w:rPr>
              <w:t>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完成研学情况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活动完成时间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活动补助经费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提高学生铸牢中华民族共同体意识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教师满意度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本单位本年度部门整体绩效自评表由伽师县教育局编报并公开。</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D818DC5D-C9C1-4937-B8F5-5FE33AFEF824}"/>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panose1 w:val="03000509000000000000"/>
    <w:charset w:val="86"/>
    <w:family w:val="script"/>
    <w:pitch w:val="default"/>
    <w:sig w:usb0="00000001" w:usb1="080E0000" w:usb2="00000000" w:usb3="00000000" w:csb0="00040000" w:csb1="00000000"/>
    <w:embedRegular r:id="rId2" w:fontKey="{38121392-1DD9-492A-B615-0526F533206B}"/>
  </w:font>
  <w:font w:name="仿宋_GB2312">
    <w:panose1 w:val="02010609030101010101"/>
    <w:charset w:val="86"/>
    <w:family w:val="modern"/>
    <w:pitch w:val="default"/>
    <w:sig w:usb0="00000001" w:usb1="080E0000" w:usb2="00000000" w:usb3="00000000" w:csb0="00040000" w:csb1="00000000"/>
    <w:embedRegular r:id="rId3" w:fontKey="{FE2420C3-8F80-4300-90C7-9A021F2FB0D7}"/>
  </w:font>
  <w:font w:name="楷体_GB2312">
    <w:panose1 w:val="02010609030101010101"/>
    <w:charset w:val="86"/>
    <w:family w:val="auto"/>
    <w:pitch w:val="default"/>
    <w:sig w:usb0="00000001" w:usb1="080E0000" w:usb2="00000000" w:usb3="00000000" w:csb0="00040000" w:csb1="00000000"/>
    <w:embedRegular r:id="rId4" w:fontKey="{A5F3E61B-9152-4526-A907-C09EB59D10D1}"/>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TrueTypeFonts/>
  <w:saveSubsetFonts/>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94E7DD0"/>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1CF1CBF"/>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29F135A"/>
    <w:rsid w:val="73423603"/>
    <w:rsid w:val="737A5923"/>
    <w:rsid w:val="73DE4104"/>
    <w:rsid w:val="73FB6630"/>
    <w:rsid w:val="74CE04EC"/>
    <w:rsid w:val="74E76DCD"/>
    <w:rsid w:val="76660D7C"/>
    <w:rsid w:val="77ED6F44"/>
    <w:rsid w:val="785344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41</Pages>
  <Words>4136</Words>
  <Characters>4814</Characters>
  <Lines>0</Lines>
  <Paragraphs>0</Paragraphs>
  <TotalTime>14</TotalTime>
  <ScaleCrop>false</ScaleCrop>
  <LinksUpToDate>false</LinksUpToDate>
  <CharactersWithSpaces>4822</CharactersWithSpaces>
  <Application>WPS Office_11.8.6.9023_F1E327BC-269C-435d-A152-05C5408002CA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cp:lastModifiedBy>
  <cp:lastPrinted>2024-07-22T11:58:00Z</cp:lastPrinted>
  <dcterms:modified xsi:type="dcterms:W3CDTF">2025-10-21T10:34:55Z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y fmtid="{D5CDD505-2E9C-101B-9397-08002B2CF9AE}" pid="3" name="ICV">
    <vt:lpwstr>B858A68E913346F885B5BC17D4DBEB06_13</vt:lpwstr>
  </property>
  <property fmtid="{D5CDD505-2E9C-101B-9397-08002B2CF9AE}" pid="4" name="KSOTemplateDocerSaveRecord">
    <vt:lpwstr>eyJoZGlkIjoiZjZjY2YzNDY3YWM4YThjNjdkZTk2MDAwYjE2OGQzNDQiLCJ1c2VySWQiOiIzNzI2MDMzNTYifQ==</vt:lpwstr>
  </property>
</Properties>
</file>