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伽师县中职2024年生均公用经费补助项目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2025年01月09日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本项目遵循财政部《项目支出绩效评价管理办法》（财预〔2020〕10号）和自治区财政厅《自治区财政支出绩效评价管理暂行办法》（新财预〔2018〕189号）以及《喀地财教【2023】84号》等相关政策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，旨在保障学校日常运转，提高办学条件，有利于提高职业教育吸引力。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本项目建设主要服务于中职学校学生，主要用于学校日常运转经费，提高办学条件，有利于提高职业教育吸引力，使家庭经济困难学生安心完成学业。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伽师县中等职业技术学校为事业单位决算编制范围的有6个办公室：党政办公室、教育教学办、学生管理办、实习就业办、安保办、总务办公室?。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编制人数43人，其中：行政人员编制4人、工勤8人、参公0人、事业编制31人。实有在职人数112人，其中：行政在职2人、工勤7人、参公0人、事业在职103人。离退休人员27人，其中：行政退休人员2人、事业退休25人。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《喀地财教【2023】84号》共安排下达资金477.1万元，为自治区资金，最终确定项目资金总数为477.1万元。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截至2024年12月31日，实际支出397.33万元，预算执行率83.3%。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该项目主要用于学校日常运转经费，提高办学条件，有利于提高职业教育吸引力。通过项目的实施可以加快推进了自治州职业教育领域持续健康发展，提高资助的精准度，使家庭经济困难学生安心完成学业。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一是在接到资金到位文件后，立即制定本年度项目实施方案，根据到位资金情况，结合对学生的补助标准，拟定本年度发放补助学生的人数。二是积极组织实施项目，按照相关文件规定及时学生补助花名册，打印相关明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具体实施工作：一是与财政对接，签批资金审批表，于2024年1月开始支付。二是坚持每月向财政报支付计划，每月足额发放补助。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验收阶段的具体工作：一是及时整理档案资料，查漏补缺总结经验。二是积极开展抽样问卷调查，了解掌握项目实施后学校学生的生活改善情况。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，旨在评价本项目前期审批、实施过程及实施效果，促进预算管理不断完善，加快绩效目标的实现，保证财政资金有效、合理使用，具体绩效评价的目的细分如下：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通过部门项目支出绩效评价，进一步严格落实《中华人民共和国预算法》（2018年修正）以及党中央、国务院关于加强预算绩效管理的指示精神，建立健全“花钱必问效、无效必问责”的绩效预算管理机制、提升财政资金的使用效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通过部门项目支出绩效评价，进一步做实绩效目标，根据项目绩效目标设立情况，细化形成多维度绩效指标，将绩效指标细化为数量指标、质量指标、时效指标、成本指标、经济效益指标、社会效益指标、可持续影响指标、服务对象满意度指标等内容，保证项目绩效指标设置科学、规范、合理、可衡量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通过部门项目支出绩效评价，进一步纠正对绩效管理理解上的偏差，建立更加全面科学的绩效指标体系，督促在预算编制中，将资金申请、绩效目标和具体指标统筹考虑，形成“花钱问效”的责任契约机制，进一步强化预算绩效管理的严肃性和约束力，推动绩效管理向全方位的绩效预算转变，逐步建立“以绩效目标为导向，以绩效评价为手段，以评价结果应用为保障，全方位、全覆盖、全过程”的绩效预算管理新体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通过部门项目支出绩效评价，从绩效的角度发现本项目在决策、实施和管理过程中存在的问题，寻求解决方案，为进一步深化项目管理工作提供依据，以促进项目进一步的推进和后期项目维护，为评价工作提供更深一步的技术支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效益指标下设项目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阿布力米提·买买提任评价组副组长，绩效评价工作职责为对项目实施情况进行实地调查。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卡地尔江·艾力任评价组成员，绩效评价工作职责为负责资料审核等工作。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通过实施伽师县中职伽师县中职2024年生均公用经费补助项目不断提升职业教育教学水平。项目实施主要通过项目决策、项目过程、项目产出以及项目效益等方面进行评价，其中：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项目决策：该项目主要通过《喀地财教【2023】84号》立项，项目实施符合相关要求，项目立项依据充分，立项程序规范。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项目过程：伽师县中职2024年生均公用经费补助项目预算安排 477.1万元，实际支出397.33万元，预算执行率83.3%。项目资金使用合规，项目财务管理制度健全，财务监控到位，所有资金支付均按照国库集中支付制度严格执行，现有项目管理制度执行情况良好。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项目产出：项目实施产生的数量享受公用经费学生补助人数5631（人）、质量公用经费使用合规率。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项目效益：通过实施此项目不断提升职业教育教学水平。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中职2024年生均公用经费补助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中等职业技术学校《关于申请伽师县中职2024年生均公用经费补助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中等职业技术学校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477.1万元。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477.1万元，资金到位477.1万元，已支付397.33万元，资金执行率83.3%，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④该项目批复的预算金额为477.1万元，《项目支出绩效目标表》中预算金额为477.1万元，预算确定的项目资金与预算确定的项目投资额相匹配。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8个，定量指标6个，定性指标2个，指标量化率为75%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值享受公用经费学生人数5631人，三级指标的年度指标值与年度绩效目标中任务数一致，已设置时效指标“项目完成时间2024年12月25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（5）预算编制科学性：伽师县中职2024年生均公用经费补助项目，即预算编制较科学且经过论证；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预算申请内容为用于享受享受公用经费学生人数5631人，项目实际内容为享受公用经费学生人数5631人，预算申请与《伽师县中职2024年生均公用经费补助项目实施方案》中涉及的项目内容匹配；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477.1万元，我单位在预算申请中严格按照项目实施内容及测算标准进行核算，其中：上学期公用经费补贴费用238.55万元、下学期公用经费补贴费用238.55万元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中职2024年生均公用经费补助项目运行资金的报告》和《伽师县中职2024年生均公用经费补助项目实施方案》为依据进行资金分配，预算资金分配依据充分。根据伽财预〔2024〕001号文件，本项目实际到位资金477.1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477.1万元，其中：财政安排资金477.1万元，其他资金0万元，实际到位资金477.1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（2）预算执行率：本项目实际支出资金3973.33万元，预算执行率=（397.33/477.1）×100.0%=83.3%；通过分析可知，该项目预算编制较为详细，项目资金支出总体能够按照预算执行，根据评分标准，该指标不扣分，得3分。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中等职业技术学校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中等职业技术学校资金管理办法》《伽师县中等职业技术学校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（5）制度执行有效性：①该项目的实施符合《伽师县中等职业技术学校单位管理办法》《伽师县中等职业技术学校项目管理制度》《政府采购业务管理制度》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《中华人民共和国合同法》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中职2024年生均公用经费补助项目工作领导小组，由秦玉坤任组长，负责项目的组织工作；阿布力米提·买买提任副组长，负责对项目实施情况进行实地调查；组员包括：卡地尔江·艾力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项目产出类指标包括产出数量、产出质量、产出时效、产出成本四方面的内容，由4个三级指标构成，权重分为45分，实际得分42.66分，得分率为94.8%。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享受公用经费学生人数指标，预期指标值大于等于5631人，实际完成值为5631人，指标完成率为100%，与预期目标一致，根据评分标准，该指标不扣分，得10分。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用经费使用合规率指标，预期指标值为100%，实际完成值为100%，指标完成率为83.3%，根据评分标准，该指标得8.83分。该指标未完成的原因：部分项目未实施完毕，导致资金未能按时支出，改进措施：加快未完成项目进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合计得8.83分。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前，实际完成值为2024年12月25日，指标完成率为83.3%，根据评分标准，该指标得8.83分。该指标未完成的原因：部分项目未实施完毕，导致资金未能按时支出，改进措施：加快未完成项目进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合计得8.83分。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上学期公用经费补助费用指标，预期指标值小于等于238.55万元，实际完成值为238.55万元，指标完成率为100%，项目经费都能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范围内，根据评分标准，该指标得8分。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下学期公用经费补助费用指标，预期指标值为小于等于238.55万元，实际完成值为158.78万元，指标完成率为66.56%，，项目经费都能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范围内，根据评分标准，该指标得7分。该指标未完成的原因：部分项目未实施完毕，导致资金未能按时支出，改进措施：加快未完成项目进度。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职业教育教学水平指标，该指标预期指标值为不断提升，实际完成值为不断提升，指标完成率为100%，与预期指标一致，根据评分标准，该指标不扣分，得10分。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对于“满意度指标：学生满意度95%，该指标预期指标值为95%，实际完成值为95%，指标完成率为100%，达到预期目标，与预期目标一致，根据评分标准，该指标不扣分,得5分。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家长满意度95%，该指标预期指标值为95%，实际完成值为95%，指标完成率为100%，达到预期目标，与预期目标一致，根据评分标准，该指标不扣分,得5分。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效益指标合计得20分。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生均公用经费补助项目预算477.1万元，到位477.1万元，实际支出397.33万元，预算执行率为83.3%，项目绩效指标总体完成率为91.7%，偏差率为8.4%，偏差原因：资金未完成，资金审批较慢，导致偏差率较高，改进措施：尽快完成发放审核，加快资金发放进度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由县政府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领导亲自挂帅，分管县领导具体负责，从项目到资金，均能及时向县领导汇报项目进度，确保项目按期执行完毕。二是本项目实施主要是管理制度完善、责任落实到位，跟踪考核机制完善且运行有效，在项目实施过程中创新管理办法，通过预算绩效管理，总结经验，举一反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一是学生人数存在不可控变化，补贴人数有变动，需要及时进行调整，二是预算绩效管理，发现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工作中存在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不足，如补助发放项目资金的使用因不可抗因素存在误时发放的问题。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1.建立高效的发放机制：政府或相关组织应优化补助发放的流程，减少不必要的环节和繁琐的手续，确保补助能够及时、准确地发放到学生手中。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2.进一步完善单位内控制度，对因不可抗因素存在误时发放的问题，进一步研究探讨，提出可行性内控制度。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3214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9b2a3f-2201-4acd-bbac-e64003a6b8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2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2025-10-21T10:50:14Z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