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伽师县克孜勒苏乡第一小学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、学年计划及中长期规划。负责学校教职工及学</w:t>
      </w:r>
      <w:r>
        <w:rPr>
          <w:rFonts w:hint="eastAsia" w:ascii="仿宋_GB2312" w:hAnsi="仿宋_GB2312" w:eastAsia="仿宋_GB2312"/>
          <w:sz w:val="32"/>
          <w:lang w:eastAsia="zh-CN"/>
        </w:rPr>
        <w:t>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伽师县克孜勒苏乡第一小学2024年度，实有人数505人，其中：在职人员385人，减少10人；离休人员0人，增加0人；退休人员120人,增加8人。</w:t>
      </w:r>
    </w:p>
    <w:p>
      <w:pPr>
        <w:spacing w:line="580" w:lineRule="exact"/>
        <w:ind w:firstLine="640"/>
        <w:jc w:val="both"/>
      </w:pPr>
      <w:r>
        <w:rPr>
          <w:rFonts w:ascii="仿宋_GB2312" w:hAnsi="仿宋_GB2312" w:eastAsia="仿宋_GB2312"/>
          <w:sz w:val="32"/>
        </w:rPr>
        <w:t>伽师县克孜勒苏乡第一小学无下属预算单位，下设6个科室，分别是：财务室、后勤办公室、教务科、德育办、党建办、安全稳定办。</w:t>
      </w:r>
    </w:p>
    <w:p>
      <w:r>
        <w:br w:type="page"/>
      </w:r>
      <w:bookmarkStart w:id="0" w:name="_GoBack"/>
      <w:bookmarkEnd w:id="0"/>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2024年度收入总计8,800.21万元，</w:t>
      </w:r>
      <w:r>
        <w:rPr>
          <w:rFonts w:ascii="仿宋_GB2312" w:hAnsi="仿宋_GB2312" w:eastAsia="仿宋_GB2312"/>
          <w:b w:val="0"/>
          <w:sz w:val="32"/>
        </w:rPr>
        <w:t>其中：本年收入合计8,800.21万元，使用非财政拨款结余（含专用结余）0.00万元，年初结转和结余0.00万元。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2024年度支出总计8,800.21万元，</w:t>
      </w:r>
      <w:r>
        <w:rPr>
          <w:rFonts w:ascii="仿宋_GB2312" w:hAnsi="仿宋_GB2312" w:eastAsia="仿宋_GB2312"/>
          <w:b w:val="0"/>
          <w:sz w:val="32"/>
        </w:rPr>
        <w:t>其中：本年支出合计8,800.21万元，结余分配0.00万元，年末结转和结余0.00万元。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收入支出总体与上年相比，增加383.66万元，增长4.56%，主要原因是：本年学生生均公用经费，伙食，营养等项目资金较上年增加。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本年收入8,800.21万元，</w:t>
      </w:r>
      <w:r>
        <w:rPr>
          <w:rFonts w:ascii="仿宋_GB2312" w:hAnsi="仿宋_GB2312" w:eastAsia="仿宋_GB2312"/>
          <w:b w:val="0"/>
          <w:sz w:val="32"/>
        </w:rPr>
        <w:t>其中：财政拨款收入8,761.65万元，占99.56%；上级补助收入0.00万元，占0.00%；事业收入0.00万元，占0.00%；经营收入0.00万元，占0.00%；附属单位上缴收入0.00万元，占0.00%；其他收入38.56万元，占0.44%。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本年支出8,800.21万元，</w:t>
      </w:r>
      <w:r>
        <w:rPr>
          <w:rFonts w:ascii="仿宋_GB2312" w:hAnsi="仿宋_GB2312" w:eastAsia="仿宋_GB2312"/>
          <w:b w:val="0"/>
          <w:sz w:val="32"/>
        </w:rPr>
        <w:t>其中：基本支出6,432.82万元，占73.10%；项目支出2,367.39万元，占26.90%；上缴上级支出0.00万元，占0.00%；经营支出0.00万元，占0.00%；对附属单位补助支出0.00万元，占0.00%。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2024年度财政拨款收入总计8,761.65万元，</w:t>
      </w:r>
      <w:r>
        <w:rPr>
          <w:rFonts w:ascii="仿宋_GB2312" w:hAnsi="仿宋_GB2312" w:eastAsia="仿宋_GB2312"/>
          <w:b w:val="0"/>
          <w:sz w:val="32"/>
        </w:rPr>
        <w:t>其中：年初财政拨款结转和结余0.00万元，本年财政拨款收入8,761.65万元。</w:t>
      </w:r>
      <w:r>
        <w:rPr>
          <w:rFonts w:ascii="仿宋_GB2312" w:hAnsi="仿宋_GB2312" w:eastAsia="仿宋_GB2312"/>
          <w:b/>
          <w:sz w:val="32"/>
        </w:rPr>
        <w:t>财政拨款支出总计8,761.65万元，</w:t>
      </w:r>
      <w:r>
        <w:rPr>
          <w:rFonts w:ascii="仿宋_GB2312" w:hAnsi="仿宋_GB2312" w:eastAsia="仿宋_GB2312"/>
          <w:b w:val="0"/>
          <w:sz w:val="32"/>
        </w:rPr>
        <w:t>其中：年末财政拨款结转和结余0.00万元，本年财政拨款支出8,761.65万元。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增加666.52万元，增长8.23%，主要原因是：本年学生生均公用经费，伙食，营养等项目资金较上年增加。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年初预算数8,915.10万元，决算数8,761.65万元，预决算差异率-1.72%，主要原因是：本年在职人员减少，年中调减人员经费，导致预决算存在差异。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2024年度一般公共预算财政拨款支出8,760.15万元，</w:t>
      </w:r>
      <w:r>
        <w:rPr>
          <w:rFonts w:ascii="仿宋_GB2312" w:hAnsi="仿宋_GB2312" w:eastAsia="仿宋_GB2312"/>
          <w:b w:val="0"/>
          <w:sz w:val="32"/>
        </w:rPr>
        <w:t>占本年支出合计的99.54%。</w:t>
      </w:r>
      <w:r>
        <w:rPr>
          <w:rFonts w:ascii="仿宋_GB2312" w:hAnsi="仿宋_GB2312" w:eastAsia="仿宋_GB2312"/>
          <w:b/>
          <w:sz w:val="32"/>
        </w:rPr>
        <w:t>与上年相比，</w:t>
      </w:r>
      <w:r>
        <w:rPr>
          <w:rFonts w:ascii="仿宋_GB2312" w:hAnsi="仿宋_GB2312" w:eastAsia="仿宋_GB2312"/>
          <w:b w:val="0"/>
          <w:sz w:val="32"/>
        </w:rPr>
        <w:t>增加668.81万元，增长8.27%，主要原因是：本年学生生均公用经费，伙食，营养等项目资金较上年增加。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年初预算数8,913.60万元，决算数8,760.15万元，预决算差异率-1.72%，主要原因是：本年在职人员减少，年中调减人员经费，导致预决算存在差异。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1.教育支出(类)8,760.15万元,占100.00%。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1.教育支出(类)普通教育(款)小学教育(项):支出决算数为8,718.70万元，比上年决算增加644.27万元，增长7.98%,主要原因是：本年学生生均公用经费，伙食，营养等项目资金较上年增加。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2.教育支出(类)特殊教育(款)特殊学校教育(项):支出决算数为41.45万元，比上年决算增加24.55万元，增长145.27%,主要原因是：本年度新增特殊儿童补助经费。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2024年度一般公共预算财政拨款基本支出6,432.82万元，其中：</w:t>
      </w:r>
      <w:r>
        <w:rPr>
          <w:rFonts w:ascii="仿宋_GB2312" w:hAnsi="仿宋_GB2312" w:eastAsia="仿宋_GB2312"/>
          <w:b/>
          <w:sz w:val="32"/>
        </w:rPr>
        <w:t>人员经费6,432.82万元，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减少2.29万元，下降60.42%，主要原因是：本年政府性基金少年宫项目资金较上年减少。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1.其他支出(类)彩票公益金安排的支出(款)用于教育事业的彩票公益金支出(项):支出决算数为1.50万元，比上年决算减少2.29万元，下降60.42%,主要原因是：本年政府性基金少年宫项目资金较上年减少。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2024年度伽师县克孜勒苏乡第一小学（事业单位）公用经费支出0.00万元，比上年增加0.00万元，增长0.00%，主要原因是：2023年与2024年均未安排公用经费支出。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2024年度政府采购支出总额897.55万元，其中：政府采购货物支出877.08万元、政府采购工程支出12.69万元、政府采购服务支出7.77万元。</w:t>
      </w:r>
    </w:p>
    <w:p>
      <w:pPr>
        <w:spacing w:line="580" w:lineRule="exact"/>
        <w:ind w:firstLine="640"/>
        <w:jc w:val="both"/>
      </w:pPr>
      <w:r>
        <w:rPr>
          <w:rFonts w:ascii="仿宋_GB2312" w:hAnsi="仿宋_GB2312" w:eastAsia="仿宋_GB2312"/>
          <w:b w:val="0"/>
          <w:sz w:val="32"/>
        </w:rPr>
        <w:t>授予中小企业合同金额897.53万元，占政府采购支出总额的100.00%，其中：授予小微企业合同金额815.40万元，占政府采购支出总额的90.85%。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45,406.44平方米，价值9,270.22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CB3831"/>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53689"/>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4744</Words>
  <Characters>5389</Characters>
  <Lines>0</Lines>
  <Paragraphs>0</Paragraphs>
  <TotalTime>0</TotalTime>
  <ScaleCrop>false</ScaleCrop>
  <LinksUpToDate>false</LinksUpToDate>
  <CharactersWithSpaces>5399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2025-10-21T09:12:01Z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