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伽师县卧里托格拉克镇中学2024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、学年计划及中长期规划。负责学校教职工及学</w:t>
      </w:r>
      <w:r>
        <w:rPr>
          <w:rFonts w:hint="eastAsia" w:ascii="仿宋_GB2312" w:hAnsi="仿宋_GB2312" w:eastAsia="仿宋_GB2312"/>
          <w:sz w:val="32"/>
          <w:lang w:eastAsia="zh-CN"/>
        </w:rPr>
        <w:t>生</w:t>
      </w:r>
      <w:r>
        <w:rPr>
          <w:rFonts w:ascii="仿宋_GB2312" w:hAnsi="仿宋_GB2312" w:eastAsia="仿宋_GB2312"/>
          <w:sz w:val="32"/>
        </w:rPr>
        <w:t>思想政治工作。</w:t>
      </w:r>
    </w:p>
    <w:p>
      <w:pPr>
        <w:spacing w:line="580" w:lineRule="exact"/>
        <w:ind w:firstLine="640"/>
        <w:jc w:val="both"/>
      </w:pPr>
      <w:r>
        <w:rPr>
          <w:rFonts w:ascii="仿宋_GB2312" w:hAnsi="仿宋_GB2312" w:eastAsia="仿宋_GB2312"/>
          <w:sz w:val="32"/>
        </w:rPr>
        <w:t>（2）有组织有计划地培养、提高教师业务和教学能力；组织教职工进行继续教育，做好教职工的调配、奖惩、工资福利及其他各方面工作。</w:t>
      </w:r>
    </w:p>
    <w:p>
      <w:pPr>
        <w:spacing w:line="580" w:lineRule="exact"/>
        <w:ind w:firstLine="640"/>
        <w:jc w:val="both"/>
      </w:pPr>
      <w:r>
        <w:rPr>
          <w:rFonts w:ascii="仿宋_GB2312" w:hAnsi="仿宋_GB2312" w:eastAsia="仿宋_GB2312"/>
          <w:sz w:val="32"/>
        </w:rPr>
        <w:t>（3）负责认真</w:t>
      </w:r>
      <w:r>
        <w:rPr>
          <w:rFonts w:hint="eastAsia" w:ascii="仿宋_GB2312" w:hAnsi="仿宋_GB2312" w:eastAsia="仿宋_GB2312"/>
          <w:sz w:val="32"/>
          <w:lang w:eastAsia="zh-CN"/>
        </w:rPr>
        <w:t>实施</w:t>
      </w:r>
      <w:r>
        <w:rPr>
          <w:rFonts w:ascii="仿宋_GB2312" w:hAnsi="仿宋_GB2312" w:eastAsia="仿宋_GB2312"/>
          <w:sz w:val="32"/>
        </w:rPr>
        <w:t>学生守则，行为规范及有关条例，实施素质教育，锻炼学生的实践能力；为社会主义现代化建设培养德、智、体、美、劳全面发展的人才。定期召开家长会、学生代表会，认真听取家长、学生对学校工作的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伽师县卧里托格拉克镇中学2024年度，实有人数355人，其中：在职人员333人，增加12人；离休人员0人，增加0人；退休人员22人,增加1人。</w:t>
      </w:r>
    </w:p>
    <w:p>
      <w:pPr>
        <w:spacing w:line="580" w:lineRule="exact"/>
        <w:ind w:firstLine="640"/>
        <w:jc w:val="both"/>
      </w:pPr>
      <w:r>
        <w:rPr>
          <w:rFonts w:ascii="仿宋_GB2312" w:hAnsi="仿宋_GB2312" w:eastAsia="仿宋_GB2312"/>
          <w:sz w:val="32"/>
        </w:rPr>
        <w:t>伽师县卧里托格拉克镇中学无下属预算单位，下设6个科室，分别是：党政办、德育办、教务科、总务科、宿管科、财务室。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2024年度收入总计7,409.41万元，</w:t>
      </w:r>
      <w:r>
        <w:rPr>
          <w:rFonts w:ascii="仿宋_GB2312" w:hAnsi="仿宋_GB2312" w:eastAsia="仿宋_GB2312"/>
          <w:b w:val="0"/>
          <w:sz w:val="32"/>
        </w:rPr>
        <w:t>其中：本年收入合计7,409.41万元，使用非财政拨款结余（含专用结余）0.00万元，年初结转和结余0.00万元。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2024年度支出总计7,409.41万元，</w:t>
      </w:r>
      <w:r>
        <w:rPr>
          <w:rFonts w:ascii="仿宋_GB2312" w:hAnsi="仿宋_GB2312" w:eastAsia="仿宋_GB2312"/>
          <w:b w:val="0"/>
          <w:sz w:val="32"/>
        </w:rPr>
        <w:t>其中：本年支出合计7,409.41万元，结余分配0.00万元，年末结转和结余0.00万元。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收入支出总体与上年相比，增加846.47万元，增长12.90%，主要原因是：本年在职人员工资调薪，工资、社保、公积金等相关人员经费增加，学生公用经费项目资金、学生营养膳食补助项目等经费较上年增加。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本年收入7,409.41万元，</w:t>
      </w:r>
      <w:r>
        <w:rPr>
          <w:rFonts w:ascii="仿宋_GB2312" w:hAnsi="仿宋_GB2312" w:eastAsia="仿宋_GB2312"/>
          <w:b w:val="0"/>
          <w:sz w:val="32"/>
        </w:rPr>
        <w:t>其中：财政拨款收入7,399.63万元，占99.87%；上级补助收入0.00万元，占0.00%；事业收入0.00万元，占0.00%；经营收入0.00万元，占0.00%；附属单位上缴收入0.00万元，占0.00%；其他收入9.78万元，占0.13%。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本年支出7,409.41万元，</w:t>
      </w:r>
      <w:r>
        <w:rPr>
          <w:rFonts w:ascii="仿宋_GB2312" w:hAnsi="仿宋_GB2312" w:eastAsia="仿宋_GB2312"/>
          <w:b w:val="0"/>
          <w:sz w:val="32"/>
        </w:rPr>
        <w:t>其中：基本支出5,480.78万元，占73.97%；项目支出1,928.64万元，占26.03%；上缴上级支出0.00万元，占0.00%；经营支出0.00万元，占0.00%；对附属单位补助支出0.00万元，占0.00%。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2024年度财政拨款收入总计7,399.63万元，</w:t>
      </w:r>
      <w:r>
        <w:rPr>
          <w:rFonts w:ascii="仿宋_GB2312" w:hAnsi="仿宋_GB2312" w:eastAsia="仿宋_GB2312"/>
          <w:b w:val="0"/>
          <w:sz w:val="32"/>
        </w:rPr>
        <w:t>其中：年初财政拨款结转和结余0.00万元，本年财政拨款收入7,399.63万元。</w:t>
      </w:r>
      <w:r>
        <w:rPr>
          <w:rFonts w:ascii="仿宋_GB2312" w:hAnsi="仿宋_GB2312" w:eastAsia="仿宋_GB2312"/>
          <w:b/>
          <w:sz w:val="32"/>
        </w:rPr>
        <w:t>财政拨款支出总计7,399.63万元，</w:t>
      </w:r>
      <w:r>
        <w:rPr>
          <w:rFonts w:ascii="仿宋_GB2312" w:hAnsi="仿宋_GB2312" w:eastAsia="仿宋_GB2312"/>
          <w:b w:val="0"/>
          <w:sz w:val="32"/>
        </w:rPr>
        <w:t>其中：年末财政拨款结转和结余0.00万元，本年财政拨款支出7,399.63万元。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增加1,005.34万元，增长15.72%，主要原因是：本年在职人员工资调薪，工资、社保、公积金等相关人员经费增加，学生公用经费项目资金、学生营养膳食补助项目等经费较上年增加。</w:t>
      </w:r>
      <w:r>
        <w:rPr>
          <w:rFonts w:ascii="仿宋_GB2312" w:hAnsi="仿宋_GB2312" w:eastAsia="仿宋_GB2312"/>
          <w:b/>
          <w:sz w:val="32"/>
        </w:rPr>
        <w:t>与年初预算相比，</w:t>
      </w:r>
      <w:r>
        <w:rPr>
          <w:rFonts w:ascii="仿宋_GB2312" w:hAnsi="仿宋_GB2312" w:eastAsia="仿宋_GB2312"/>
          <w:b w:val="0"/>
          <w:sz w:val="32"/>
        </w:rPr>
        <w:t>年初预算数7,420.57万元，决算数7,399.63万元，预决算差异率-0.28%，主要原因是：年中调减学生公用经费、伙食</w:t>
      </w:r>
      <w:r>
        <w:rPr>
          <w:rFonts w:hint="eastAsia" w:ascii="仿宋_GB2312" w:hAnsi="仿宋_GB2312" w:eastAsia="仿宋_GB2312"/>
          <w:b w:val="0"/>
          <w:sz w:val="32"/>
          <w:lang w:val="en-US" w:eastAsia="zh-CN"/>
        </w:rPr>
        <w:t>费</w:t>
      </w:r>
      <w:r>
        <w:rPr>
          <w:rFonts w:ascii="仿宋_GB2312" w:hAnsi="仿宋_GB2312" w:eastAsia="仿宋_GB2312"/>
          <w:b w:val="0"/>
          <w:sz w:val="32"/>
        </w:rPr>
        <w:t>、营养</w:t>
      </w:r>
      <w:r>
        <w:rPr>
          <w:rFonts w:hint="eastAsia" w:ascii="仿宋_GB2312" w:hAnsi="仿宋_GB2312" w:eastAsia="仿宋_GB2312"/>
          <w:b w:val="0"/>
          <w:sz w:val="32"/>
          <w:lang w:val="en-US" w:eastAsia="zh-CN"/>
        </w:rPr>
        <w:t>补助</w:t>
      </w:r>
      <w:r>
        <w:rPr>
          <w:rFonts w:ascii="仿宋_GB2312" w:hAnsi="仿宋_GB2312" w:eastAsia="仿宋_GB2312"/>
          <w:b w:val="0"/>
          <w:sz w:val="32"/>
        </w:rPr>
        <w:t>等项目资金，导致预决算存在差异。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2024年度一般公共预算财政拨款支出7,399.63万元，</w:t>
      </w:r>
      <w:r>
        <w:rPr>
          <w:rFonts w:ascii="仿宋_GB2312" w:hAnsi="仿宋_GB2312" w:eastAsia="仿宋_GB2312"/>
          <w:b w:val="0"/>
          <w:sz w:val="32"/>
        </w:rPr>
        <w:t>占本年支出合计的99.87%。</w:t>
      </w:r>
      <w:r>
        <w:rPr>
          <w:rFonts w:ascii="仿宋_GB2312" w:hAnsi="仿宋_GB2312" w:eastAsia="仿宋_GB2312"/>
          <w:b/>
          <w:sz w:val="32"/>
        </w:rPr>
        <w:t>与上年相比，</w:t>
      </w:r>
      <w:r>
        <w:rPr>
          <w:rFonts w:ascii="仿宋_GB2312" w:hAnsi="仿宋_GB2312" w:eastAsia="仿宋_GB2312"/>
          <w:b w:val="0"/>
          <w:sz w:val="32"/>
        </w:rPr>
        <w:t>增加1,005.34万元，增长15.72%，主要原因是：本年在职人员工资调薪，工资、社保、公积金等相关人员经费增加，学生公用经费项目资金、学生营养膳食补助项目等经费较上年增加。</w:t>
      </w:r>
      <w:r>
        <w:rPr>
          <w:rFonts w:ascii="仿宋_GB2312" w:hAnsi="仿宋_GB2312" w:eastAsia="仿宋_GB2312"/>
          <w:b/>
          <w:sz w:val="32"/>
        </w:rPr>
        <w:t>与年初预算相比,</w:t>
      </w:r>
      <w:r>
        <w:rPr>
          <w:rFonts w:ascii="仿宋_GB2312" w:hAnsi="仿宋_GB2312" w:eastAsia="仿宋_GB2312"/>
          <w:b w:val="0"/>
          <w:sz w:val="32"/>
        </w:rPr>
        <w:t>年初预算数7,420.57万元，决算数7,399.63万元，预决算差异率-0.28%，主要原因是：年中调减学生公用经费、伙食</w:t>
      </w:r>
      <w:r>
        <w:rPr>
          <w:rFonts w:hint="eastAsia" w:ascii="仿宋_GB2312" w:hAnsi="仿宋_GB2312" w:eastAsia="仿宋_GB2312"/>
          <w:b w:val="0"/>
          <w:sz w:val="32"/>
          <w:lang w:val="en-US" w:eastAsia="zh-CN"/>
        </w:rPr>
        <w:t>费</w:t>
      </w:r>
      <w:r>
        <w:rPr>
          <w:rFonts w:ascii="仿宋_GB2312" w:hAnsi="仿宋_GB2312" w:eastAsia="仿宋_GB2312"/>
          <w:b w:val="0"/>
          <w:sz w:val="32"/>
        </w:rPr>
        <w:t>、营养</w:t>
      </w:r>
      <w:r>
        <w:rPr>
          <w:rFonts w:hint="eastAsia" w:ascii="仿宋_GB2312" w:hAnsi="仿宋_GB2312" w:eastAsia="仿宋_GB2312"/>
          <w:b w:val="0"/>
          <w:sz w:val="32"/>
          <w:lang w:val="en-US" w:eastAsia="zh-CN"/>
        </w:rPr>
        <w:t>补助</w:t>
      </w:r>
      <w:r>
        <w:rPr>
          <w:rFonts w:ascii="仿宋_GB2312" w:hAnsi="仿宋_GB2312" w:eastAsia="仿宋_GB2312"/>
          <w:b w:val="0"/>
          <w:sz w:val="32"/>
        </w:rPr>
        <w:t>等项目资金，导致预决算存在差异。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1.教育支出(类)7,399.63万元,占100.00%。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支出决算数为7,392.39万元，比上年决算增加998.37万元，增长15.61%,主要原因是：本年在职人员工资调薪，工资、社保、公积金等相关人员经费增加，学生公用经费项目资金、学生营养膳食补助项目等经费较上年增加。</w:t>
      </w:r>
    </w:p>
    <w:p>
      <w:pPr>
        <w:spacing w:line="580" w:lineRule="exact"/>
        <w:ind w:firstLine="640"/>
        <w:jc w:val="both"/>
      </w:pPr>
      <w:r>
        <w:rPr>
          <w:rFonts w:ascii="仿宋_GB2312" w:hAnsi="仿宋_GB2312" w:eastAsia="仿宋_GB2312"/>
          <w:b w:val="0"/>
          <w:sz w:val="32"/>
        </w:rPr>
        <w:t>2.教育支出(类)特殊教育(款)特殊学校教育(项):支出决算数为7.25万元，比上年决算增加6.98万元，增长2,585.19%,主要原因是：本年学生公用经费项目资金较上年增加。</w:t>
      </w:r>
      <w:bookmarkStart w:id="0" w:name="_GoBack"/>
      <w:bookmarkEnd w:id="0"/>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2024年度一般公共预算财政拨款基本支出5,480.78万元，其中：</w:t>
      </w:r>
      <w:r>
        <w:rPr>
          <w:rFonts w:ascii="仿宋_GB2312" w:hAnsi="仿宋_GB2312" w:eastAsia="仿宋_GB2312"/>
          <w:b/>
          <w:sz w:val="32"/>
        </w:rPr>
        <w:t>人员经费5,480.78万元，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2024年度伽师县卧里托格拉克镇中学（事业单位）公用经费支出0.00万元，比上年增加0.00万元，增长0.00%，主要原因是：2023年与2024年均未安排公用经费支出。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2024年度政府采购支出总额557.92万元，其中：政府采购货物支出556.65万元、政府采购工程支出0.00万元、政府采购服务支出1.27万元。</w:t>
      </w:r>
    </w:p>
    <w:p>
      <w:pPr>
        <w:spacing w:line="580" w:lineRule="exact"/>
        <w:ind w:firstLine="640"/>
        <w:jc w:val="both"/>
      </w:pPr>
      <w:r>
        <w:rPr>
          <w:rFonts w:ascii="仿宋_GB2312" w:hAnsi="仿宋_GB2312" w:eastAsia="仿宋_GB2312"/>
          <w:b w:val="0"/>
          <w:sz w:val="32"/>
        </w:rPr>
        <w:t>授予中小企业合同金额548.77万元，占政府采购支出总额的98.36%，其中：授予小微企业合同金额463.20万元，占政府采购支出总额的83.02%。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61,690.49平方米，价值9,349.97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110DA"/>
    <w:rsid w:val="0B8C3ECC"/>
    <w:rsid w:val="0C3613A3"/>
    <w:rsid w:val="0C7227A7"/>
    <w:rsid w:val="0DCA6EF7"/>
    <w:rsid w:val="0E4B1576"/>
    <w:rsid w:val="0EA04331"/>
    <w:rsid w:val="0F7B3609"/>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D70295"/>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4661</Words>
  <Characters>5254</Characters>
  <Lines>0</Lines>
  <Paragraphs>0</Paragraphs>
  <TotalTime>3</TotalTime>
  <ScaleCrop>false</ScaleCrop>
  <LinksUpToDate>false</LinksUpToDate>
  <CharactersWithSpaces>5264</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2025-10-21T10:03:47Z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