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伽师县夏普吐勒镇第一小学2024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、学年计划及中长期规划。负责学校教职工及学</w:t>
      </w:r>
      <w:r>
        <w:rPr>
          <w:rFonts w:hint="eastAsia" w:ascii="仿宋_GB2312" w:hAnsi="仿宋_GB2312" w:eastAsia="仿宋_GB2312"/>
          <w:sz w:val="32"/>
          <w:lang w:eastAsia="zh-CN"/>
        </w:rPr>
        <w:t>生</w:t>
      </w:r>
      <w:r>
        <w:rPr>
          <w:rFonts w:ascii="仿宋_GB2312" w:hAnsi="仿宋_GB2312" w:eastAsia="仿宋_GB2312"/>
          <w:sz w:val="32"/>
        </w:rPr>
        <w:t>思想政治工作。</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有组织有计划地培养、提高教师业务和教学能力；组织教职工进行继续教育，做好教职工的调配、奖惩、工资福利及其他各方面工作。</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伽师县夏普吐勒镇第一小学2024年度，实有人数407人，其中：在职人员326人，减少8人；离休人员0人，增加0人；退休人员81人,增加4人。</w:t>
      </w:r>
    </w:p>
    <w:p>
      <w:pPr>
        <w:spacing w:line="580" w:lineRule="exact"/>
        <w:ind w:firstLine="640"/>
        <w:jc w:val="both"/>
      </w:pPr>
      <w:r>
        <w:rPr>
          <w:rFonts w:ascii="仿宋_GB2312" w:hAnsi="仿宋_GB2312" w:eastAsia="仿宋_GB2312"/>
          <w:sz w:val="32"/>
        </w:rPr>
        <w:t>伽师县夏普吐勒镇第一小学无下属预算单位，下设2个科室，分别是：党建办、德育办。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2024年度收入总计7,288.44万元，</w:t>
      </w:r>
      <w:r>
        <w:rPr>
          <w:rFonts w:ascii="仿宋_GB2312" w:hAnsi="仿宋_GB2312" w:eastAsia="仿宋_GB2312"/>
          <w:b w:val="0"/>
          <w:sz w:val="32"/>
        </w:rPr>
        <w:t>其中：本年收入合计7,288.44万元，使用非财政拨款结余（含专用结余）0.00万元，年初结转和结余0.00万元。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2024年度支出总计7,288.44万元，</w:t>
      </w:r>
      <w:r>
        <w:rPr>
          <w:rFonts w:ascii="仿宋_GB2312" w:hAnsi="仿宋_GB2312" w:eastAsia="仿宋_GB2312"/>
          <w:b w:val="0"/>
          <w:sz w:val="32"/>
        </w:rPr>
        <w:t>其中：本年支出合计7,288.44万元，结余分配0.00万元，年末结转和结余0.00万元。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收入支出总体与上年相比，增加423.25万元，增长6.17%，主要原因是：本年在职人员工资调增，社保、公积金基数调增，人员经费增加，学生</w:t>
      </w:r>
      <w:r>
        <w:rPr>
          <w:rFonts w:hint="eastAsia" w:ascii="仿宋_GB2312" w:hAnsi="仿宋_GB2312" w:eastAsia="仿宋_GB2312"/>
          <w:b w:val="0"/>
          <w:sz w:val="32"/>
          <w:lang w:eastAsia="zh-CN"/>
        </w:rPr>
        <w:t>生</w:t>
      </w:r>
      <w:r>
        <w:rPr>
          <w:rFonts w:ascii="仿宋_GB2312" w:hAnsi="仿宋_GB2312" w:eastAsia="仿宋_GB2312"/>
          <w:b w:val="0"/>
          <w:sz w:val="32"/>
        </w:rPr>
        <w:t>均公用经费项目资金较上年增加。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本年收入7,288.44万元，</w:t>
      </w:r>
      <w:r>
        <w:rPr>
          <w:rFonts w:ascii="仿宋_GB2312" w:hAnsi="仿宋_GB2312" w:eastAsia="仿宋_GB2312"/>
          <w:b w:val="0"/>
          <w:sz w:val="32"/>
        </w:rPr>
        <w:t>其中：财政拨款收入7,288.44万元，占100.00%；上级补助收入0.00万元，占0.00%；事业收入0.00万元，占0.00%；经营收入0.00万元，占0.00%；附属单位上缴收入0.00万元，占0.00%；其他收入0.00万元，占0.00%。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本年支出7,288.44万元，</w:t>
      </w:r>
      <w:r>
        <w:rPr>
          <w:rFonts w:ascii="仿宋_GB2312" w:hAnsi="仿宋_GB2312" w:eastAsia="仿宋_GB2312"/>
          <w:b w:val="0"/>
          <w:sz w:val="32"/>
        </w:rPr>
        <w:t>其中：基本支出5,481.24万元，占75.20%；项目支出1,807.20万元，占24.80%；上缴上级支出0.00万元，占0.00%；经营支出0.00万元，占0.00%；对附属单位补助支出0.00万元，占0.00%。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2024年度财政拨款收入总计7,288.44万元，</w:t>
      </w:r>
      <w:r>
        <w:rPr>
          <w:rFonts w:ascii="仿宋_GB2312" w:hAnsi="仿宋_GB2312" w:eastAsia="仿宋_GB2312"/>
          <w:b w:val="0"/>
          <w:sz w:val="32"/>
        </w:rPr>
        <w:t>其中：年初财政拨款结转和结余0.00万元，本年财政拨款收入7,288.44万元。</w:t>
      </w:r>
      <w:r>
        <w:rPr>
          <w:rFonts w:ascii="仿宋_GB2312" w:hAnsi="仿宋_GB2312" w:eastAsia="仿宋_GB2312"/>
          <w:b/>
          <w:sz w:val="32"/>
        </w:rPr>
        <w:t>财政拨款支出总计7,288.44万元，</w:t>
      </w:r>
      <w:r>
        <w:rPr>
          <w:rFonts w:ascii="仿宋_GB2312" w:hAnsi="仿宋_GB2312" w:eastAsia="仿宋_GB2312"/>
          <w:b w:val="0"/>
          <w:sz w:val="32"/>
        </w:rPr>
        <w:t>其中：年末财政拨款结转和结余0.00万元，本年财政拨款支出7,288.44万元。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增加646.86万元，增长9.74%，主要原因是：本年在职人员工资调增，社保、公积金基数调增，人员经费增加，学生生均公用经费项目资金较上年增加。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年初预算数7,441.57万元，决算数7,288.44万元，预决算差异率-2.06%，主要原因是：严格落实中央八项规定精神，厉行节约，减少不必要的开支。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2024年度一般公共预算财政拨款支出7,286.94万元，</w:t>
      </w:r>
      <w:r>
        <w:rPr>
          <w:rFonts w:ascii="仿宋_GB2312" w:hAnsi="仿宋_GB2312" w:eastAsia="仿宋_GB2312"/>
          <w:b w:val="0"/>
          <w:sz w:val="32"/>
        </w:rPr>
        <w:t>占本年支出合计的99.98%。</w:t>
      </w:r>
      <w:r>
        <w:rPr>
          <w:rFonts w:ascii="仿宋_GB2312" w:hAnsi="仿宋_GB2312" w:eastAsia="仿宋_GB2312"/>
          <w:b/>
          <w:sz w:val="32"/>
        </w:rPr>
        <w:t>与上年相比，</w:t>
      </w:r>
      <w:r>
        <w:rPr>
          <w:rFonts w:ascii="仿宋_GB2312" w:hAnsi="仿宋_GB2312" w:eastAsia="仿宋_GB2312"/>
          <w:b w:val="0"/>
          <w:sz w:val="32"/>
        </w:rPr>
        <w:t>增加649.16万元，增长9.78%，主要原因是：本年在职人员工资调增，社保、公积金基数调增，人员经费增加，学生生均公用经费项目资金较上年增加。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年初预算数7,440.07万元，决算数7,286.94万元，预决算差异率-2.06%，主要原因是：严格落实中央八项规定精神，厉行节约，减少不必要的开支。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1.教育支出(类)7,286.94万元,占100.00%。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小学教育(项):支出决算数为7,247.72万元，比上年决算增加616.33万元，增长9.29%,主要原因是：本年在职人员工资调增，社保、公积金基数调增，人员经费增加，学生生均公用经费项目资金较上年增加。</w:t>
      </w:r>
    </w:p>
    <w:p>
      <w:pPr>
        <w:spacing w:line="580" w:lineRule="exact"/>
        <w:ind w:firstLine="640"/>
        <w:jc w:val="both"/>
      </w:pPr>
      <w:r>
        <w:rPr>
          <w:rFonts w:ascii="仿宋_GB2312" w:hAnsi="仿宋_GB2312" w:eastAsia="仿宋_GB2312"/>
          <w:b w:val="0"/>
          <w:sz w:val="32"/>
        </w:rPr>
        <w:t>2.教育支出(类)特殊教育(款)特殊学校教育(项):支出决算数为39.21万元，比上年决算增加32.81万元，增长512.66%,主要原因是：本年度新增特殊儿童补助经费。</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2024年度一般公共预算财政拨款基本支出5,481.24万元，其中：</w:t>
      </w:r>
      <w:r>
        <w:rPr>
          <w:rFonts w:ascii="仿宋_GB2312" w:hAnsi="仿宋_GB2312" w:eastAsia="仿宋_GB2312"/>
          <w:b/>
          <w:sz w:val="32"/>
        </w:rPr>
        <w:t>人员经费5,481.24万元，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减少2.29万元，下降60.42%，主要原因是：本年少年宫项目资金较上年减少。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年初预算数1.50万元，决算数1.50万元，预决算差异率0.00%，主要原因是：严格按照预算执行，预决算无差异。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政府性基金预算财政拨款支出1.50万元。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1.其他支出(类)彩票公益金安排的支出(款)用于教育事业的彩票公益金支出(项):支出决算数为1.50万元，比上年决算减少2.29万元，下降60.42%,主要原因是：本年少年宫项目资金较上年减少。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2024年度伽师县夏普吐勒镇第一小学（事业单位）公用经费支出0.00万元，比上年增加0.00万元，增长0.00%，主要原因是：2023年与2024年均未安排公用经费支出。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2024年度政府采购支出总额609.01万元，其中：政府采购货物支出609.01万元、政府采购工程支出0.00万元、政府采购服务支出0.00万元。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授予中小企业合同金额599.89万元，占政府采购支出总额的98.50%，其中：授予小微企业合同金额539.46万元，占政府采购支出总额的88.58%。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52,641.44平方米，价值5,740.16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3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bookmarkEnd w:id="0"/>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414467"/>
    <w:rsid w:val="65D97752"/>
    <w:rsid w:val="664C500C"/>
    <w:rsid w:val="67397088"/>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4797</Words>
  <Characters>5438</Characters>
  <Lines>0</Lines>
  <Paragraphs>0</Paragraphs>
  <TotalTime>2</TotalTime>
  <ScaleCrop>false</ScaleCrop>
  <LinksUpToDate>false</LinksUpToDate>
  <CharactersWithSpaces>5448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2025-10-21T10:07:39Z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