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伽师县巴仁镇第一小学2024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w:t>
      </w:r>
      <w:r>
        <w:rPr>
          <w:rFonts w:hint="eastAsia" w:ascii="仿宋_GB2312" w:hAnsi="仿宋_GB2312" w:eastAsia="仿宋_GB2312"/>
          <w:sz w:val="32"/>
          <w:lang w:eastAsia="zh-CN"/>
        </w:rPr>
        <w:t>及学生思想政治</w:t>
      </w:r>
      <w:r>
        <w:rPr>
          <w:rFonts w:ascii="仿宋_GB2312" w:hAnsi="仿宋_GB2312" w:eastAsia="仿宋_GB2312"/>
          <w:sz w:val="32"/>
        </w:rPr>
        <w:t>工作。有组织有计划地培养、提高教师业务和教学能力；组织教职工进行继续教育，做好教职工的调配、奖惩、工资福利及其他各方面工作。负责认真实施学术守则，行为规范及有关条例，实施素质教育，锻炼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伽师县巴仁镇第一小学2024年度，实有人数396人，其中：在职人员281人，减少3人；离休人员0人，增加0人；退休人员115人,增加1人。</w:t>
      </w:r>
    </w:p>
    <w:p>
      <w:pPr>
        <w:spacing w:line="580" w:lineRule="exact"/>
        <w:ind w:firstLine="640"/>
        <w:jc w:val="both"/>
      </w:pPr>
      <w:r>
        <w:rPr>
          <w:rFonts w:ascii="仿宋_GB2312" w:hAnsi="仿宋_GB2312" w:eastAsia="仿宋_GB2312"/>
          <w:sz w:val="32"/>
        </w:rPr>
        <w:t>伽师县巴仁镇第一小学无下属预算单位，下设8个科室，分别是：办公室、党建办、财务室、教务科、教研室、保卫科、医务室、德育办。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2024年度收入总计6,247.37万元，</w:t>
      </w:r>
      <w:r>
        <w:rPr>
          <w:rFonts w:ascii="仿宋_GB2312" w:hAnsi="仿宋_GB2312" w:eastAsia="仿宋_GB2312"/>
          <w:b w:val="0"/>
          <w:sz w:val="32"/>
        </w:rPr>
        <w:t>其中：本年收入合计6,247.37万元，使用非财政拨款结余（含专用结余）0.00万元，年初结转和结余0.00万元。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2024年度支出总计6,247.37万元，</w:t>
      </w:r>
      <w:r>
        <w:rPr>
          <w:rFonts w:ascii="仿宋_GB2312" w:hAnsi="仿宋_GB2312" w:eastAsia="仿宋_GB2312"/>
          <w:b w:val="0"/>
          <w:sz w:val="32"/>
        </w:rPr>
        <w:t>其中：本年支出合计6,247.37万元，结余分配0.00万元，年末结转和结余0.00万元。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收入支出总体与上年相比，增加266.45万元，增长4.46%，主要原因是：本年在职人员工资调增，社保、公积金基数调增，人员经费增加，增加学生生均公用经费项目，营养，伙食项目资金较上年增加。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本年收入6,247.37万元，</w:t>
      </w:r>
      <w:r>
        <w:rPr>
          <w:rFonts w:ascii="仿宋_GB2312" w:hAnsi="仿宋_GB2312" w:eastAsia="仿宋_GB2312"/>
          <w:b w:val="0"/>
          <w:sz w:val="32"/>
        </w:rPr>
        <w:t>其中：财政拨款收入6,234.44万元，占99.79%；上级补助收入0.00万元，占0.00%；事业收入0.00万元，占0.00%；经营收入0.00万元，占0.00%；附属单位上缴收入0.00万元，占0.00%；其他收入12.93万元，占0.21%。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本年支出6,247.37万元，</w:t>
      </w:r>
      <w:r>
        <w:rPr>
          <w:rFonts w:ascii="仿宋_GB2312" w:hAnsi="仿宋_GB2312" w:eastAsia="仿宋_GB2312"/>
          <w:b w:val="0"/>
          <w:sz w:val="32"/>
        </w:rPr>
        <w:t>其中：基本支出4,892.97万元，占78.32%；项目支出1,354.40万元，占21.68%；上缴上级支出0.00万元，占0.00%；经营支出0.00万元，占0.00%；对附属单位补助支出0.00万元，占0.00%。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2024年度财政拨款收入总计6,234.44万元，</w:t>
      </w:r>
      <w:r>
        <w:rPr>
          <w:rFonts w:ascii="仿宋_GB2312" w:hAnsi="仿宋_GB2312" w:eastAsia="仿宋_GB2312"/>
          <w:b w:val="0"/>
          <w:sz w:val="32"/>
        </w:rPr>
        <w:t>其中：年初财政拨款结转和结余0.00万元，本年财政拨款收入6,234.44万元。</w:t>
      </w:r>
      <w:r>
        <w:rPr>
          <w:rFonts w:ascii="仿宋_GB2312" w:hAnsi="仿宋_GB2312" w:eastAsia="仿宋_GB2312"/>
          <w:b/>
          <w:sz w:val="32"/>
        </w:rPr>
        <w:t>财政拨款支出总计6,234.44万元，</w:t>
      </w:r>
      <w:r>
        <w:rPr>
          <w:rFonts w:ascii="仿宋_GB2312" w:hAnsi="仿宋_GB2312" w:eastAsia="仿宋_GB2312"/>
          <w:b w:val="0"/>
          <w:sz w:val="32"/>
        </w:rPr>
        <w:t>其中：年末财政拨款结转和结余0.00万元，本年财政拨款支出6,234.44万元。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增加430.13万元，增长7.41%，主要原因是：本年在职人员工资调增，社保、公积金基数调增，人员经费增加，增加学生生均公用经费项目，营养，伙食项目资金较上年增加。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年初预算数6,247.07万元，决算数6,234.44万元，预决算差异率-0.20%，主要原因是：严格落实中央八项规定精神，厉行节约，减少不必要的开支。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2024年度一般公共预算财政拨款支出6,232.94万元，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增加432.42万元，增长7.45%，主要原因是：本年在职人员工资调增，社保、公积金基数调增，人员经费增加，增加学生生均公用经费项目，营养，伙食项目资金较上年增加。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年初预算数6,245.57万元，决算数6,232.94万元，预决算差异率-0.20%，主要原因是：严格落实中央八项规定精神，厉行节约，减少不必要的开支。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1.教育支出(类)6,232.94万元,占100.00%。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6,223.63万元，比上年决算增加423.33万元，增长7.30%,主要原因是：本年在职人员工资调增，社保、公积金基数调增，人员经费增加，增加学生生均公用经费项目，营养，伙食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2.教育支出(类)特殊教育(款)特殊学校教育(项):支出决算数为9.31万元，比上年决算增加9.09万元，增长4,131.82%,主要原因是：本年增加特殊教育儿童补助经费。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2024年度一般公共预算财政拨款基本支出4,892.97万元，其中：</w:t>
      </w:r>
      <w:r>
        <w:rPr>
          <w:rFonts w:ascii="仿宋_GB2312" w:hAnsi="仿宋_GB2312" w:eastAsia="仿宋_GB2312"/>
          <w:b/>
          <w:sz w:val="32"/>
        </w:rPr>
        <w:t>人员经费4,892.97万元，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2024年度伽师县巴仁镇第一小学（事业单位）公用经费支出0.00万元，比上年增加0.00万元，增长0.00%，主要原因是：2023年与2024年均未安排公用经费支出。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2024年度政府采购支出总额384.51万元，其中：政府采购货物支出384.51万元、政府采购工程支出0.00万元、政府采购服务支出0.00万元。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授予中小企业合同金额384.51万元，占政府采购支出总额的100.00%，其中：授予小微企业合同金额344.25万元，占政府采购支出总额的89.53%。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13,927.43平方米，价值3,822.19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6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7C3864"/>
    <w:rsid w:val="2064678E"/>
    <w:rsid w:val="20BC0B75"/>
    <w:rsid w:val="20DD6197"/>
    <w:rsid w:val="21F317F2"/>
    <w:rsid w:val="2241392C"/>
    <w:rsid w:val="2380353E"/>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4850</Words>
  <Characters>5493</Characters>
  <Lines>0</Lines>
  <Paragraphs>0</Paragraphs>
  <TotalTime>2</TotalTime>
  <ScaleCrop>false</ScaleCrop>
  <LinksUpToDate>false</LinksUpToDate>
  <CharactersWithSpaces>5503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