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bookmarkStart w:id="0" w:name="_GoBack"/>
      <w:bookmarkEnd w:id="0"/>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伽师县档案史志馆2024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(1)贯彻执行党和国家有关档案工作的方针、政策和法规，研究制定本县档案工作的规章和措施，对本县档案事业统筹规划、综合管理。</w:t>
      </w:r>
    </w:p>
    <w:p>
      <w:pPr>
        <w:spacing w:line="580" w:lineRule="exact"/>
        <w:ind w:firstLine="640"/>
        <w:jc w:val="both"/>
      </w:pPr>
      <w:r>
        <w:rPr>
          <w:rFonts w:ascii="仿宋_GB2312" w:hAnsi="仿宋_GB2312" w:eastAsia="仿宋_GB2312"/>
          <w:sz w:val="32"/>
        </w:rPr>
        <w:t>(2)负责全县档案行政管理，依法组织指导，监督协调本县党政机关、群众团体</w:t>
      </w:r>
      <w:r>
        <w:rPr>
          <w:rFonts w:hint="eastAsia" w:ascii="仿宋_GB2312" w:hAnsi="仿宋_GB2312" w:eastAsia="仿宋_GB2312"/>
          <w:sz w:val="32"/>
          <w:lang w:eastAsia="zh-CN"/>
        </w:rPr>
        <w:t>和企事业单位</w:t>
      </w:r>
      <w:r>
        <w:rPr>
          <w:rFonts w:ascii="仿宋_GB2312" w:hAnsi="仿宋_GB2312" w:eastAsia="仿宋_GB2312"/>
          <w:sz w:val="32"/>
        </w:rPr>
        <w:t>的档案业务工作。</w:t>
      </w:r>
    </w:p>
    <w:p>
      <w:pPr>
        <w:spacing w:line="580" w:lineRule="exact"/>
        <w:ind w:firstLine="640"/>
        <w:jc w:val="both"/>
      </w:pPr>
      <w:r>
        <w:rPr>
          <w:rFonts w:ascii="仿宋_GB2312" w:hAnsi="仿宋_GB2312" w:eastAsia="仿宋_GB2312"/>
          <w:sz w:val="32"/>
        </w:rPr>
        <w:t>(3)负责集中统一管理全县党政群体机关的重点档案和资料，维护档案的完整，确保档案的安全。</w:t>
      </w:r>
    </w:p>
    <w:p>
      <w:pPr>
        <w:spacing w:line="580" w:lineRule="exact"/>
        <w:ind w:firstLine="640"/>
        <w:jc w:val="both"/>
      </w:pPr>
      <w:r>
        <w:rPr>
          <w:rFonts w:ascii="仿宋_GB2312" w:hAnsi="仿宋_GB2312" w:eastAsia="仿宋_GB2312"/>
          <w:sz w:val="32"/>
        </w:rPr>
        <w:t>(4)负责全县党政群体机关档案资料的接收、征集、整理、保管、利用和研究工作，推进档案工作的科学化、现代化。</w:t>
      </w:r>
    </w:p>
    <w:p>
      <w:pPr>
        <w:spacing w:line="580" w:lineRule="exact"/>
        <w:ind w:firstLine="640"/>
        <w:jc w:val="both"/>
      </w:pPr>
      <w:r>
        <w:rPr>
          <w:rFonts w:ascii="仿宋_GB2312" w:hAnsi="仿宋_GB2312" w:eastAsia="仿宋_GB2312"/>
          <w:sz w:val="32"/>
        </w:rPr>
        <w:t>(5)负责制定档案系统干部队伍建设规划，组织档案专业干部培训和业务素质考核。</w:t>
      </w:r>
    </w:p>
    <w:p>
      <w:pPr>
        <w:spacing w:line="580" w:lineRule="exact"/>
        <w:ind w:firstLine="640"/>
        <w:jc w:val="both"/>
      </w:pPr>
      <w:r>
        <w:rPr>
          <w:rFonts w:ascii="仿宋_GB2312" w:hAnsi="仿宋_GB2312" w:eastAsia="仿宋_GB2312"/>
          <w:sz w:val="32"/>
        </w:rPr>
        <w:t>(6)负责对县志、党史等有关史料的搜集、整理、编辑、出版工作。</w:t>
      </w:r>
    </w:p>
    <w:p>
      <w:pPr>
        <w:spacing w:line="580" w:lineRule="exact"/>
        <w:ind w:firstLine="640"/>
        <w:jc w:val="both"/>
      </w:pPr>
      <w:r>
        <w:rPr>
          <w:rFonts w:ascii="仿宋_GB2312" w:hAnsi="仿宋_GB2312" w:eastAsia="仿宋_GB2312"/>
          <w:sz w:val="32"/>
        </w:rPr>
        <w:t>(7)完成县委、县政府交办的其他工作。</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伽师县档案史志馆2024年度，实有人数10人，其中：在职人员4人，增加0人；离休人员0人，增加0人；退休人员6人,减少1人。</w:t>
      </w:r>
    </w:p>
    <w:p>
      <w:pPr>
        <w:spacing w:line="580" w:lineRule="exact"/>
        <w:ind w:firstLine="640"/>
        <w:jc w:val="both"/>
      </w:pPr>
      <w:r>
        <w:rPr>
          <w:rFonts w:ascii="仿宋_GB2312" w:hAnsi="仿宋_GB2312" w:eastAsia="仿宋_GB2312"/>
          <w:sz w:val="32"/>
        </w:rPr>
        <w:t>伽师县档案史志馆无下属预算单位，下设1个科室，分别是：综合办公室。</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2024年度收入总计164.25万元，</w:t>
      </w:r>
      <w:r>
        <w:rPr>
          <w:rFonts w:ascii="仿宋_GB2312" w:hAnsi="仿宋_GB2312" w:eastAsia="仿宋_GB2312"/>
          <w:b w:val="0"/>
          <w:sz w:val="32"/>
        </w:rPr>
        <w:t>其中：本年收入合计148.22万元，使用非财政拨款结余（含专用结余）0.00万元，年初结转和结余16.03万元。</w:t>
      </w:r>
    </w:p>
    <w:p>
      <w:pPr>
        <w:spacing w:line="580" w:lineRule="exact"/>
        <w:ind w:firstLine="640"/>
        <w:jc w:val="both"/>
      </w:pPr>
      <w:r>
        <w:rPr>
          <w:rFonts w:ascii="仿宋_GB2312" w:hAnsi="仿宋_GB2312" w:eastAsia="仿宋_GB2312"/>
          <w:b/>
          <w:sz w:val="32"/>
        </w:rPr>
        <w:t>2024年度支出总计164.25万元，</w:t>
      </w:r>
      <w:r>
        <w:rPr>
          <w:rFonts w:ascii="仿宋_GB2312" w:hAnsi="仿宋_GB2312" w:eastAsia="仿宋_GB2312"/>
          <w:b w:val="0"/>
          <w:sz w:val="32"/>
        </w:rPr>
        <w:t>其中：本年支出合计148.22万元，结余分配0.00万元，年末结转和结余16.03万元。</w:t>
      </w:r>
    </w:p>
    <w:p>
      <w:pPr>
        <w:spacing w:line="580" w:lineRule="exact"/>
        <w:ind w:firstLine="640"/>
        <w:jc w:val="both"/>
      </w:pPr>
      <w:r>
        <w:rPr>
          <w:rFonts w:ascii="仿宋_GB2312" w:hAnsi="仿宋_GB2312" w:eastAsia="仿宋_GB2312"/>
          <w:b w:val="0"/>
          <w:sz w:val="32"/>
        </w:rPr>
        <w:t>收入支出总体与上年相比，增加13.78万元，增长9.16%，主要原因是：本年增加伽师县2024年重点文献资料编纂项目、2024年体系建设及信息化项目等项目。</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本年收入148.22万元，</w:t>
      </w:r>
      <w:r>
        <w:rPr>
          <w:rFonts w:ascii="仿宋_GB2312" w:hAnsi="仿宋_GB2312" w:eastAsia="仿宋_GB2312"/>
          <w:b w:val="0"/>
          <w:sz w:val="32"/>
        </w:rPr>
        <w:t>其中：财政拨款收入113.31万元，占76.45%；上级补助收入0.00万元，占0.00%；事业收入0.00万元，占0.00%；经营收入0.00万元，占0.00%；附属单位上缴收入0.00万元，占0.00%；其他收入34.91万元，占23.55%。</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本年支出148.22万元，</w:t>
      </w:r>
      <w:r>
        <w:rPr>
          <w:rFonts w:ascii="仿宋_GB2312" w:hAnsi="仿宋_GB2312" w:eastAsia="仿宋_GB2312"/>
          <w:b w:val="0"/>
          <w:sz w:val="32"/>
        </w:rPr>
        <w:t>其中：基本支出113.31万元，占76.45%；项目支出34.91万元，占23.55%；上缴上级支出0.00万元，占0.00%；经营支出0.00万元，占0.00%；对附属单位补助支出0.00万元，占0.00%。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2024年度财政拨款收入总计123.69万元，</w:t>
      </w:r>
      <w:r>
        <w:rPr>
          <w:rFonts w:ascii="仿宋_GB2312" w:hAnsi="仿宋_GB2312" w:eastAsia="仿宋_GB2312"/>
          <w:b w:val="0"/>
          <w:sz w:val="32"/>
        </w:rPr>
        <w:t>其中：年初财政拨款结转和结余10.38万元，本年财政拨款收入113.31万元。</w:t>
      </w:r>
      <w:r>
        <w:rPr>
          <w:rFonts w:ascii="仿宋_GB2312" w:hAnsi="仿宋_GB2312" w:eastAsia="仿宋_GB2312"/>
          <w:b/>
          <w:sz w:val="32"/>
        </w:rPr>
        <w:t>财政拨款支出总计123.69万元，</w:t>
      </w:r>
      <w:r>
        <w:rPr>
          <w:rFonts w:ascii="仿宋_GB2312" w:hAnsi="仿宋_GB2312" w:eastAsia="仿宋_GB2312"/>
          <w:b w:val="0"/>
          <w:sz w:val="32"/>
        </w:rPr>
        <w:t>其中：年末财政拨款结转和结余10.38万元，本年财政拨款支出113.31万元。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减少17.83万元，下降12.60%，主要原因是：本年无新增退休人员，较上年减少职业年金缴费支出，导致经费较上年减少。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年初预算数103.46万元，决算数123.69万元，预决算差异率19.55%，主要原因是：年中追加人员工资调增部分资金，导致预决算存在差异。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2024年度一般公共预算财政拨款支出113.31万元，</w:t>
      </w:r>
      <w:r>
        <w:rPr>
          <w:rFonts w:ascii="仿宋_GB2312" w:hAnsi="仿宋_GB2312" w:eastAsia="仿宋_GB2312"/>
          <w:b w:val="0"/>
          <w:sz w:val="32"/>
        </w:rPr>
        <w:t>占本年支出合计的76.45%。</w:t>
      </w:r>
      <w:r>
        <w:rPr>
          <w:rFonts w:ascii="仿宋_GB2312" w:hAnsi="仿宋_GB2312" w:eastAsia="仿宋_GB2312"/>
          <w:b/>
          <w:sz w:val="32"/>
        </w:rPr>
        <w:t>与上年相比，</w:t>
      </w:r>
      <w:r>
        <w:rPr>
          <w:rFonts w:ascii="仿宋_GB2312" w:hAnsi="仿宋_GB2312" w:eastAsia="仿宋_GB2312"/>
          <w:b w:val="0"/>
          <w:sz w:val="32"/>
        </w:rPr>
        <w:t>减少17.83万元，下降13.60%，主要原因是：本年无新增退休人员，较上年减少职业年金缴费支出，导致经费较上年减少。</w:t>
      </w:r>
      <w:r>
        <w:rPr>
          <w:rFonts w:ascii="仿宋_GB2312" w:hAnsi="仿宋_GB2312" w:eastAsia="仿宋_GB2312"/>
          <w:b/>
          <w:sz w:val="32"/>
        </w:rPr>
        <w:t>与年初预算相比,</w:t>
      </w:r>
      <w:r>
        <w:rPr>
          <w:rFonts w:ascii="仿宋_GB2312" w:hAnsi="仿宋_GB2312" w:eastAsia="仿宋_GB2312"/>
          <w:b w:val="0"/>
          <w:sz w:val="32"/>
        </w:rPr>
        <w:t>年初预算数103.46万元，决算数113.31万元，预决算差异率9.52%，主要原因是：年中追加人员工资调增部分资金，导致预决算存在差异。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1.一般公共服务支出(类)88.30万元,占77.93%。</w:t>
      </w:r>
    </w:p>
    <w:p>
      <w:pPr>
        <w:spacing w:line="580" w:lineRule="exact"/>
        <w:ind w:firstLine="640"/>
        <w:jc w:val="both"/>
      </w:pPr>
      <w:r>
        <w:rPr>
          <w:rFonts w:ascii="仿宋_GB2312" w:hAnsi="仿宋_GB2312" w:eastAsia="仿宋_GB2312"/>
          <w:b w:val="0"/>
          <w:sz w:val="32"/>
        </w:rPr>
        <w:t>2.社会保障和就业支出(类)15.29万元,占13.49%。</w:t>
      </w:r>
    </w:p>
    <w:p>
      <w:pPr>
        <w:spacing w:line="580" w:lineRule="exact"/>
        <w:ind w:firstLine="640"/>
        <w:jc w:val="both"/>
      </w:pPr>
      <w:r>
        <w:rPr>
          <w:rFonts w:ascii="仿宋_GB2312" w:hAnsi="仿宋_GB2312" w:eastAsia="仿宋_GB2312"/>
          <w:b w:val="0"/>
          <w:sz w:val="32"/>
        </w:rPr>
        <w:t>3.卫生健康支出(类)3.90万元,占3.44%。</w:t>
      </w:r>
    </w:p>
    <w:p>
      <w:pPr>
        <w:spacing w:line="580" w:lineRule="exact"/>
        <w:ind w:firstLine="640"/>
        <w:jc w:val="both"/>
      </w:pPr>
      <w:r>
        <w:rPr>
          <w:rFonts w:ascii="仿宋_GB2312" w:hAnsi="仿宋_GB2312" w:eastAsia="仿宋_GB2312"/>
          <w:b w:val="0"/>
          <w:sz w:val="32"/>
        </w:rPr>
        <w:t>4.住房保障支出(类)5.81万元,占5.13%。</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1.一般公共服务支出(类)档案事务(款)行政运行(项):支出决算数为88.30万元，比上年决算增加3.70万元，增长4.37%,主要原因是：本年在职人员工资调增，导致相关人员经费较上年有所增加。</w:t>
      </w:r>
    </w:p>
    <w:p>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2.社会保障和就业支出(类)行政事业单位养老支出(款)行政单位离退休(项):支出决算数为8.20万元，比上年决算增加2.33万元，增长39.69%,主要原因是：本年增加退休人员基础绩效奖，退休费支出增加。</w:t>
      </w:r>
    </w:p>
    <w:p>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7.09万元，比上年决算减少1.47万元，下降17.17%,主要原因是：本年在职人员调入调出，人员职级不同，缴费基数不同，导致养老保险缴费较上年减少。</w:t>
      </w:r>
    </w:p>
    <w:p>
      <w:pPr>
        <w:spacing w:line="580" w:lineRule="exact"/>
        <w:ind w:firstLine="640"/>
        <w:jc w:val="both"/>
      </w:pPr>
      <w:r>
        <w:rPr>
          <w:rFonts w:ascii="仿宋_GB2312" w:hAnsi="仿宋_GB2312" w:eastAsia="仿宋_GB2312"/>
          <w:b w:val="0"/>
          <w:sz w:val="32"/>
        </w:rPr>
        <w:t>4.社会保障和就业支出(类)行政事业单位养老支出(款)机关事业单位职业年金缴费支出(项):支出决算数为0.00万元，比上年决算减少20.37万元，下降100.00%,主要原因是：本年无新增退休人员，较上年减少职业年金缴费支出，导致经费较上年减少。</w:t>
      </w:r>
    </w:p>
    <w:p>
      <w:pPr>
        <w:spacing w:line="580" w:lineRule="exact"/>
        <w:ind w:firstLine="640"/>
        <w:jc w:val="both"/>
      </w:pPr>
      <w:r>
        <w:rPr>
          <w:rFonts w:ascii="仿宋_GB2312" w:hAnsi="仿宋_GB2312" w:eastAsia="仿宋_GB2312"/>
          <w:b w:val="0"/>
          <w:sz w:val="32"/>
        </w:rPr>
        <w:t>5.卫生健康支出(类)行政事业单位医疗(款)行政单位医疗(项):支出决算数为3.01万元，比上年决算减少0.74万元，下降19.73%,主要原因是：本年在职人员调入调出，人员职级不同，缴费基数不同，导致行政单位医疗较上年减少。</w:t>
      </w:r>
    </w:p>
    <w:p>
      <w:pPr>
        <w:spacing w:line="580" w:lineRule="exact"/>
        <w:ind w:firstLine="640"/>
        <w:jc w:val="both"/>
      </w:pPr>
      <w:r>
        <w:rPr>
          <w:rFonts w:ascii="仿宋_GB2312" w:hAnsi="仿宋_GB2312" w:eastAsia="仿宋_GB2312"/>
          <w:b w:val="0"/>
          <w:sz w:val="32"/>
        </w:rPr>
        <w:t>6.卫生健康支出(类)行政事业单位医疗(款)公务员医疗补助(项):支出决算数为0.89万元，比上年决算减少0.22万元，下降19.82%,主要原因是：本年在职人员调入调出，人员职级不同，缴费基数不同，导致公务员医疗补助较上年减少。</w:t>
      </w:r>
    </w:p>
    <w:p>
      <w:pPr>
        <w:spacing w:line="580" w:lineRule="exact"/>
        <w:ind w:firstLine="640"/>
        <w:jc w:val="both"/>
      </w:pPr>
      <w:r>
        <w:rPr>
          <w:rFonts w:ascii="仿宋_GB2312" w:hAnsi="仿宋_GB2312" w:eastAsia="仿宋_GB2312"/>
          <w:b w:val="0"/>
          <w:sz w:val="32"/>
        </w:rPr>
        <w:t>7.住房保障支出(类)住房改革支出(款)住房公积金(项):支出决算数为5.81万元，比上年决算减少1.08万元，下降15.67%,主要原因是：本年在职人员调入调出，人员职级不同，缴费基数不同，导致住房公积金较上年减少。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2024年度一般公共预算财政拨款基本支出113.31万元，其中：</w:t>
      </w:r>
      <w:r>
        <w:rPr>
          <w:rFonts w:ascii="仿宋_GB2312" w:hAnsi="仿宋_GB2312" w:eastAsia="仿宋_GB2312"/>
          <w:b/>
          <w:sz w:val="32"/>
        </w:rPr>
        <w:t>人员经费106.23万元，</w:t>
      </w:r>
      <w:r>
        <w:rPr>
          <w:rFonts w:ascii="仿宋_GB2312" w:hAnsi="仿宋_GB2312" w:eastAsia="仿宋_GB2312"/>
          <w:b w:val="0"/>
          <w:sz w:val="32"/>
        </w:rPr>
        <w:t>包括：基本工资、津贴补贴、奖金、机关事业单位基本养老保险缴费、职工基本医疗保险缴费、公务员医疗补助缴费、其他社会保障缴费、住房公积金、其他工资福利支出、退休费、抚恤金。</w:t>
      </w:r>
    </w:p>
    <w:p>
      <w:pPr>
        <w:spacing w:line="580" w:lineRule="exact"/>
        <w:ind w:firstLine="640"/>
        <w:jc w:val="both"/>
      </w:pPr>
      <w:r>
        <w:rPr>
          <w:rFonts w:ascii="仿宋_GB2312" w:hAnsi="仿宋_GB2312" w:eastAsia="仿宋_GB2312"/>
          <w:b/>
          <w:sz w:val="32"/>
        </w:rPr>
        <w:t>公用经费7.08万元，</w:t>
      </w:r>
      <w:r>
        <w:rPr>
          <w:rFonts w:ascii="仿宋_GB2312" w:hAnsi="仿宋_GB2312" w:eastAsia="仿宋_GB2312"/>
          <w:b w:val="0"/>
          <w:sz w:val="32"/>
        </w:rPr>
        <w:t>包括：办公费、水费、邮电费、取暖费、差旅费、公务接待费、公务用车运行维护费。</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2024年度财政拨款“三公”经费支出1.83万元，</w:t>
      </w:r>
      <w:r>
        <w:rPr>
          <w:rFonts w:ascii="仿宋_GB2312" w:hAnsi="仿宋_GB2312" w:eastAsia="仿宋_GB2312"/>
          <w:b w:val="0"/>
          <w:sz w:val="32"/>
        </w:rPr>
        <w:t>比上年减少0.01万元，下降0.54%，主要原因是：严格落实中央八项规定精神，厉行节约，减少公务接待费。其中：因公出国（境）费支出0.00万元，占0.00%，比上年增加0.00万元，增长0.00%，主要原因是：2023年与2024年均未安排因公出国（境）费支出。公务用车购置及运行维护费支出1.80万元，占98.36%，比上年增加0.00万元，增长0.00%，主要原因是：本单位公务用车运行维护费与上年一致无变化。公务接待费支出0.03万元，占1.64%，比上年减少0.01万元，下降25.00%，主要原因是：严格落实中央八项规定精神，厉行节约，减少公务接待费。</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1.80万元，其中：公务用车购置费0.00万元，公务用车运行维护费1.80万元。公务用车运行维护费开支内容包括车辆加油费、维修费、保险费、审车费。公务用车购置数0辆，公务用车保有量1辆。国有资产占用情况中固定资产车辆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公务接待费0.03万元，开支内容包括接待上级领导检查产生的就餐费。单位全年安排的国内公务接待1批次，6人次。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1.84万元，决算数1.83万元，预决算差异率-0.54%，主要原因是：严格落实中央八项规定精神，厉行节约，减少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1.80万元，决算数1.80万元，预决算差异率0.00%，主要原因是：严格按照预算执行，预决算无差异。公务接待费全年预算数0.04万元，决算数0.03万元，预决算差异率-25.00%，主要原因是：严格落实中央八项规定精神，厉行节约，减少经费支出。</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2024年度伽师县档案史志馆（行政单位和参照公务员法管理事业单位）机关运行经费支出7.08万元，比上年增加0.93万元，增长15.12%，主要原因是：本年更新、维护补充办公用品，导致机关运行经费较上年增加。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2024年度政府采购支出总额117.35万元，其中：政府采购货物支出54.80万元、政府采购工程支出0.00万元、政府采购服务支出62.55万元。</w:t>
      </w:r>
    </w:p>
    <w:p>
      <w:pPr>
        <w:spacing w:line="580" w:lineRule="exact"/>
        <w:ind w:firstLine="640"/>
        <w:jc w:val="both"/>
      </w:pPr>
      <w:r>
        <w:rPr>
          <w:rFonts w:ascii="仿宋_GB2312" w:hAnsi="仿宋_GB2312" w:eastAsia="仿宋_GB2312"/>
          <w:b w:val="0"/>
          <w:sz w:val="32"/>
        </w:rPr>
        <w:t>授予中小企业合同金额117.35万元，占政府采购支出总额的100.00%，其中：授予小微企业合同金额117.35万元，占政府采购支出总额的100.00%。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0.00平方米，价值0.00万元。车辆1辆，价值6.88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164.25万元，实际执行总额148.24万元；预算绩效评价项目0个，全年预算数0.00万元，全年执行数0.00万元。预算绩效管理取得的成效：本单位无项目绩效自评表。发现的问题及原因：本单位无项目绩效自评表。下一步改进措施：本单位无项目绩效自评表。具体附整体支出绩效自评表。</w:t>
      </w:r>
    </w:p>
    <w:p>
      <w:r>
        <w:br w:type="page"/>
      </w:r>
    </w:p>
    <w:tbl>
      <w:tblPr>
        <w:tblStyle w:val="9"/>
        <w:tblW w:w="0" w:type="auto"/>
        <w:tblInd w:w="0" w:type="dxa"/>
        <w:tblLayout w:type="autofit"/>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单位整体支出绩效自评表</w:t>
            </w:r>
          </w:p>
        </w:tc>
      </w:tr>
      <w:tr>
        <w:tblPrEx>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伽师县档案史志馆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164.25</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148.24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90.25%</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9.03</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103.46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123.69</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113.31</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40.56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伽师县档案史志馆在县委的坚强领导下，在上级业务主管部门的指导下，坚持以习近平新时代中国特色社会主义思想为指导，深入学习宣传贯彻党的二十大精神，第三次中央新疆工作会议精神，认真学习贯彻习近平总书记对档案工作的重要批示，贯彻落实全国档案工作会议、自治区档案工作会议精神，</w:t>
            </w:r>
            <w:r>
              <w:rPr>
                <w:rFonts w:hint="eastAsia" w:ascii="宋体" w:hAnsi="宋体"/>
                <w:sz w:val="16"/>
                <w:lang w:eastAsia="zh-CN"/>
              </w:rPr>
              <w:t>坚持党对一切工作的领导</w:t>
            </w:r>
            <w:r>
              <w:rPr>
                <w:rFonts w:ascii="宋体" w:hAnsi="宋体" w:eastAsia="宋体"/>
                <w:sz w:val="16"/>
              </w:rPr>
              <w:t>，认真落实全面从严治党主体责任，牢牢扭住社会稳定和长治久安总目标，</w:t>
            </w:r>
            <w:r>
              <w:rPr>
                <w:rFonts w:hint="eastAsia" w:ascii="宋体" w:hAnsi="宋体"/>
                <w:sz w:val="16"/>
                <w:lang w:eastAsia="zh-CN"/>
              </w:rPr>
              <w:t>围绕中心、服务大局</w:t>
            </w:r>
            <w:r>
              <w:rPr>
                <w:rFonts w:ascii="宋体" w:hAnsi="宋体" w:eastAsia="宋体"/>
                <w:sz w:val="16"/>
              </w:rPr>
              <w:t>，努力推进档案史志事业发展迈上新台阶、按照上级部门的指导和支持制定2024年的工作目标如下：1、按照上级部门工作要求、收集、整理、验收县级机关、各乡镇近三年的文书档案。2、举办档案管理业务培训、提高管理人员的业务能力。3、做好伽师年鉴的编撰工作。</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w:t>
            </w:r>
            <w:r>
              <w:rPr>
                <w:rFonts w:hint="eastAsia" w:ascii="宋体" w:hAnsi="宋体"/>
                <w:sz w:val="16"/>
                <w:lang w:eastAsia="zh-CN"/>
              </w:rPr>
              <w:t>本单位在县委的领导</w:t>
            </w:r>
            <w:r>
              <w:rPr>
                <w:rFonts w:ascii="宋体" w:hAnsi="宋体" w:eastAsia="宋体"/>
                <w:sz w:val="16"/>
              </w:rPr>
              <w:t>下，在上级业务主管部门的指导下，坚持以习近平新时代中国特色社会主义思想为指导，深入学习宣传贯彻党的二十大精神，第三次中央新疆工作会议精神，认真学习贯彻习近平总书记对档案工作的重要批示，贯彻落实全国档案工作会议、自治区档案工作会议精神，</w:t>
            </w:r>
            <w:r>
              <w:rPr>
                <w:rFonts w:hint="eastAsia" w:ascii="宋体" w:hAnsi="宋体"/>
                <w:sz w:val="16"/>
                <w:lang w:eastAsia="zh-CN"/>
              </w:rPr>
              <w:t>坚持党对一切工作的领导</w:t>
            </w:r>
            <w:r>
              <w:rPr>
                <w:rFonts w:ascii="宋体" w:hAnsi="宋体" w:eastAsia="宋体"/>
                <w:sz w:val="16"/>
              </w:rPr>
              <w:t>，认真落实全面从严治党主体责任，牢牢扭住社会稳定和长治久安总目标，</w:t>
            </w:r>
            <w:r>
              <w:rPr>
                <w:rFonts w:hint="eastAsia" w:ascii="宋体" w:hAnsi="宋体"/>
                <w:sz w:val="16"/>
                <w:lang w:eastAsia="zh-CN"/>
              </w:rPr>
              <w:t>围绕中心、服务大局</w:t>
            </w:r>
            <w:r>
              <w:rPr>
                <w:rFonts w:ascii="宋体" w:hAnsi="宋体" w:eastAsia="宋体"/>
                <w:sz w:val="16"/>
              </w:rPr>
              <w:t>，努力推进档案史志事业发展迈上新台阶、按照上级部门的指导和支持完成2024年的工作目标如下：1、按照上级部门工作要求、收集、整理、验收县级机关、各乡镇近三年的文书档案。2、举办档案管理业务培训、提高管理人员的业务能力。3、做好伽师年鉴的编撰工作。档案业务培训人数20人，接收各类档案数量14573卷，《扶贫志》编撰工作1次，接待来馆现场查阅档案人次600人次，《伽师年鉴》编撰工作1次。</w:t>
            </w:r>
          </w:p>
        </w:tc>
      </w:tr>
      <w:tr>
        <w:tblPrEx>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档案业务培训人数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档案史志馆2024年度档案工作计划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20人</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接收各类档案数量</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&gt;=14573卷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档案史志馆2024年度档案工作计划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14573卷</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《扶贫志》编撰工作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档案史志馆2024年度档案工作计划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接待来馆现场查阅档案人次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档案史志馆2024年度档案工作计划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r>
        <w:tblPrEx>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《伽师年鉴》编撰工作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档案史志馆2024年度档案工作计划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本单位无其他需说明的事项。</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207AA3"/>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9021FF"/>
    <w:rsid w:val="52F92565"/>
    <w:rsid w:val="543D17CB"/>
    <w:rsid w:val="55DA564E"/>
    <w:rsid w:val="56E07045"/>
    <w:rsid w:val="57BD6501"/>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AAD0B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6300</Words>
  <Characters>7077</Characters>
  <Lines>0</Lines>
  <Paragraphs>0</Paragraphs>
  <TotalTime>8</TotalTime>
  <ScaleCrop>false</ScaleCrop>
  <LinksUpToDate>false</LinksUpToDate>
  <CharactersWithSpaces>7087</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2025-10-21T08:20:22Z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B858A68E913346F885B5BC17D4DBEB06_13</vt:lpwstr>
  </property>
  <property fmtid="{D5CDD505-2E9C-101B-9397-08002B2CF9AE}" pid="4" name="KSOTemplateDocerSaveRecord">
    <vt:lpwstr>eyJoZGlkIjoiNTM1NjJiMTUwNmFhZWNlZmQwNDVjMDAxNDMwM2IwMDkiLCJ1c2VySWQiOiIzNzI2MDMzNTYifQ==</vt:lpwstr>
  </property>
</Properties>
</file>