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伽师县第一中学2024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、学年计划及中长期规划。负责学校教职工及学</w:t>
      </w:r>
      <w:r>
        <w:rPr>
          <w:rFonts w:hint="eastAsia" w:ascii="仿宋_GB2312" w:hAnsi="仿宋_GB2312" w:eastAsia="仿宋_GB2312"/>
          <w:sz w:val="32"/>
          <w:lang w:eastAsia="zh-CN"/>
        </w:rPr>
        <w:t>生</w:t>
      </w:r>
      <w:bookmarkStart w:id="0" w:name="_GoBack"/>
      <w:bookmarkEnd w:id="0"/>
      <w:r>
        <w:rPr>
          <w:rFonts w:ascii="仿宋_GB2312" w:hAnsi="仿宋_GB2312" w:eastAsia="仿宋_GB2312"/>
          <w:sz w:val="32"/>
        </w:rPr>
        <w:t>思想政治工作。有组织有计划地培养、提高教师业务和教学能力；组织教职工进行继续教育，做好教职工的调配、奖惩、工资福利及其他各方面工作。负责认真实施中学生守则，行为规范及有关条例，实施素质教育，锻炼学生的实践能力；为社会主义现代化建设培养德、智、体、美、劳全面发展的人才。定期召开家长会、学生代表会，认真听取家长、学生对学校工作的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伽师县第一中学2024年度，实有人数522人，其中：在职人员459人，增加55人；离休人员0人，增加0人；退休人员63人,增加8人。</w:t>
      </w:r>
    </w:p>
    <w:p>
      <w:pPr>
        <w:spacing w:line="580" w:lineRule="exact"/>
        <w:ind w:firstLine="640"/>
        <w:jc w:val="both"/>
      </w:pPr>
      <w:r>
        <w:rPr>
          <w:rFonts w:ascii="仿宋_GB2312" w:hAnsi="仿宋_GB2312" w:eastAsia="仿宋_GB2312"/>
          <w:sz w:val="32"/>
        </w:rPr>
        <w:t>伽师县第一中学无下属预算单位，下设6个科室，分别是：办公室、总务室、财务室、后勤办、稳定办、党建办。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2024年度收入总计9,950.84万元，</w:t>
      </w:r>
      <w:r>
        <w:rPr>
          <w:rFonts w:ascii="仿宋_GB2312" w:hAnsi="仿宋_GB2312" w:eastAsia="仿宋_GB2312"/>
          <w:b w:val="0"/>
          <w:sz w:val="32"/>
        </w:rPr>
        <w:t>其中：本年收入合计9,950.84万元，使用非财政拨款结余（含专用结余）0.00万元，年初结转和结余0.00万元。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2024年度支出总计9,950.84万元，</w:t>
      </w:r>
      <w:r>
        <w:rPr>
          <w:rFonts w:ascii="仿宋_GB2312" w:hAnsi="仿宋_GB2312" w:eastAsia="仿宋_GB2312"/>
          <w:b w:val="0"/>
          <w:sz w:val="32"/>
        </w:rPr>
        <w:t>其中：本年支出合计9,950.84万元，结余分配0.00万元，年末结转和结余0.00万元。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收入支出总体与上年相比，增加1,930.14万元，增长24.06%，主要原因是：本年在职人员工资调增，人员经费增加；学生人数增加，免学费、助学金项目经费较上年增加。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本年收入9,950.84万元，</w:t>
      </w:r>
      <w:r>
        <w:rPr>
          <w:rFonts w:ascii="仿宋_GB2312" w:hAnsi="仿宋_GB2312" w:eastAsia="仿宋_GB2312"/>
          <w:b w:val="0"/>
          <w:sz w:val="32"/>
        </w:rPr>
        <w:t>其中：财政拨款收入9,882.84万元，占99.32%；上级补助收入0.00万元，占0.00%；事业收入0.00万元，占0.00%；经营收入0.00万元，占0.00%；附属单位上缴收入0.00万元，占0.00%；其他收入68.00万元，占0.68%。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本年支出9,950.84万元，</w:t>
      </w:r>
      <w:r>
        <w:rPr>
          <w:rFonts w:ascii="仿宋_GB2312" w:hAnsi="仿宋_GB2312" w:eastAsia="仿宋_GB2312"/>
          <w:b w:val="0"/>
          <w:sz w:val="32"/>
        </w:rPr>
        <w:t>其中：基本支出7,043.03万元，占70.78%；项目支出2,907.81万元，占29.22%；上缴上级支出0.00万元，占0.00%；经营支出0.00万元，占0.00%；对附属单位补助支出0.00万元，占0.00%。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2024年度财政拨款收入总计9,882.84万元，</w:t>
      </w:r>
      <w:r>
        <w:rPr>
          <w:rFonts w:ascii="仿宋_GB2312" w:hAnsi="仿宋_GB2312" w:eastAsia="仿宋_GB2312"/>
          <w:b w:val="0"/>
          <w:sz w:val="32"/>
        </w:rPr>
        <w:t>其中：年初财政拨款结转和结余0.00万元，本年财政拨款收入9,882.84万元。</w:t>
      </w:r>
      <w:r>
        <w:rPr>
          <w:rFonts w:ascii="仿宋_GB2312" w:hAnsi="仿宋_GB2312" w:eastAsia="仿宋_GB2312"/>
          <w:b/>
          <w:sz w:val="32"/>
        </w:rPr>
        <w:t>财政拨款支出总计9,882.84万元，</w:t>
      </w:r>
      <w:r>
        <w:rPr>
          <w:rFonts w:ascii="仿宋_GB2312" w:hAnsi="仿宋_GB2312" w:eastAsia="仿宋_GB2312"/>
          <w:b w:val="0"/>
          <w:sz w:val="32"/>
        </w:rPr>
        <w:t>其中：年末财政拨款结转和结余0.00万元，本年财政拨款支出9,882.84万元。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增加1,941.73万元，增长24.45%，主要原因是：本年在职人员工资调增，人员经费增加；学生人数增加，免学费、助学金项目经费较上年增加。</w:t>
      </w:r>
      <w:r>
        <w:rPr>
          <w:rFonts w:ascii="仿宋_GB2312" w:hAnsi="仿宋_GB2312" w:eastAsia="仿宋_GB2312"/>
          <w:b/>
          <w:sz w:val="32"/>
        </w:rPr>
        <w:t>与年初预算相比，</w:t>
      </w:r>
      <w:r>
        <w:rPr>
          <w:rFonts w:ascii="仿宋_GB2312" w:hAnsi="仿宋_GB2312" w:eastAsia="仿宋_GB2312"/>
          <w:b w:val="0"/>
          <w:sz w:val="32"/>
        </w:rPr>
        <w:t>年初预算数9,497.23万元，决算数9,882.84万元，预决算差异率4.06%，主要原因是：年中追加人员工资、社保、公积金基数调增部分资金，导致预决算存在差异。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2024年度一般公共预算财政拨款支出9,882.84万元，</w:t>
      </w:r>
      <w:r>
        <w:rPr>
          <w:rFonts w:ascii="仿宋_GB2312" w:hAnsi="仿宋_GB2312" w:eastAsia="仿宋_GB2312"/>
          <w:b w:val="0"/>
          <w:sz w:val="32"/>
        </w:rPr>
        <w:t>占本年支出合计的99.32%。</w:t>
      </w:r>
      <w:r>
        <w:rPr>
          <w:rFonts w:ascii="仿宋_GB2312" w:hAnsi="仿宋_GB2312" w:eastAsia="仿宋_GB2312"/>
          <w:b/>
          <w:sz w:val="32"/>
        </w:rPr>
        <w:t>与上年相比，</w:t>
      </w:r>
      <w:r>
        <w:rPr>
          <w:rFonts w:ascii="仿宋_GB2312" w:hAnsi="仿宋_GB2312" w:eastAsia="仿宋_GB2312"/>
          <w:b w:val="0"/>
          <w:sz w:val="32"/>
        </w:rPr>
        <w:t>增加1,941.73万元，增长24.45%，主要原因是：本年在职人员工资调增，人员经费增加；学生人数增加，免学费、助学金项目经费较上年增加。</w:t>
      </w:r>
      <w:r>
        <w:rPr>
          <w:rFonts w:ascii="仿宋_GB2312" w:hAnsi="仿宋_GB2312" w:eastAsia="仿宋_GB2312"/>
          <w:b/>
          <w:sz w:val="32"/>
        </w:rPr>
        <w:t>与年初预算相比,</w:t>
      </w:r>
      <w:r>
        <w:rPr>
          <w:rFonts w:ascii="仿宋_GB2312" w:hAnsi="仿宋_GB2312" w:eastAsia="仿宋_GB2312"/>
          <w:b w:val="0"/>
          <w:sz w:val="32"/>
        </w:rPr>
        <w:t>年初预算数9,497.23万元，决算数9,882.84万元，预决算差异率4.06%，主要原因是：年中追加人员工资、社保、公积金基数调增部分资金，导致预决算存在差异。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1.教育支出(类)9,882.84万元,占100.00%。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高中教育(项):支出决算数为9,882.84万元，比上年决算增加1,941.73万元，增长24.45%,主要原因是：本年在职人员工资调增，人员经费增加；学生人数增加，免学费、助学金项目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2024年度一般公共预算财政拨款基本支出7,043.03万元，其中：</w:t>
      </w:r>
      <w:r>
        <w:rPr>
          <w:rFonts w:ascii="仿宋_GB2312" w:hAnsi="仿宋_GB2312" w:eastAsia="仿宋_GB2312"/>
          <w:b/>
          <w:sz w:val="32"/>
        </w:rPr>
        <w:t>人员经费7,043.03万元，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2024年度伽师县第一中学（事业单位）公用经费支出0.00万元，比上年增加0.00万元，增长0.00%，主要原因是：2023年与2024年均未安排公用经费支出。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2024年度政府采购支出总额91.90万元，其中：政府采购货物支出36.90万元、政府采购工程支出55.00万元、政府采购服务支出0.00万元。</w:t>
      </w:r>
    </w:p>
    <w:p>
      <w:pPr>
        <w:spacing w:line="580" w:lineRule="exact"/>
        <w:ind w:firstLine="640"/>
        <w:jc w:val="both"/>
      </w:pPr>
      <w:r>
        <w:rPr>
          <w:rFonts w:ascii="仿宋_GB2312" w:hAnsi="仿宋_GB2312" w:eastAsia="仿宋_GB2312"/>
          <w:b w:val="0"/>
          <w:sz w:val="32"/>
        </w:rPr>
        <w:t>授予中小企业合同金额91.90万元，占政府采购支出总额的100.00%，其中：授予小微企业合同金额91.90万元，占政府采购支出总额的100.00%。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45,860.88平方米，价值5,814.09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6C077E"/>
    <w:rsid w:val="21F317F2"/>
    <w:rsid w:val="2241392C"/>
    <w:rsid w:val="23BC04D2"/>
    <w:rsid w:val="24D113C5"/>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4490</Words>
  <Characters>5068</Characters>
  <Lines>0</Lines>
  <Paragraphs>0</Paragraphs>
  <TotalTime>1</TotalTime>
  <ScaleCrop>false</ScaleCrop>
  <LinksUpToDate>false</LinksUpToDate>
  <CharactersWithSpaces>5078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2025-10-21T08:24:38Z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