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伽师县第二幼儿园2024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(1)负责增强入园幼儿体质，促进幼儿身体正常发育和协调发展工作。</w:t>
      </w:r>
    </w:p>
    <w:p>
      <w:pPr>
        <w:spacing w:line="580" w:lineRule="exact"/>
        <w:ind w:firstLine="640"/>
        <w:jc w:val="both"/>
      </w:pPr>
      <w:r>
        <w:rPr>
          <w:rFonts w:ascii="仿宋_GB2312" w:hAnsi="仿宋_GB2312" w:eastAsia="仿宋_GB2312"/>
          <w:sz w:val="32"/>
        </w:rPr>
        <w:t>(2)承担发展入园幼儿智力，培养正确运用感官和运用语言交往的基本能力，培养有益的兴趣和求知欲望，培养初步的动手能力。</w:t>
      </w:r>
    </w:p>
    <w:p>
      <w:pPr>
        <w:spacing w:line="580" w:lineRule="exact"/>
        <w:ind w:firstLine="640"/>
        <w:jc w:val="both"/>
      </w:pPr>
      <w:r>
        <w:rPr>
          <w:rFonts w:ascii="仿宋_GB2312" w:hAnsi="仿宋_GB2312" w:eastAsia="仿宋_GB2312"/>
          <w:sz w:val="32"/>
        </w:rPr>
        <w:t>(3)负责幼儿园教职工的思想政治工作，有组织、有计划地培养、提高教师的业务和教学能力；组织教职工进行继续教育，做好教职工的调配、奖惩、工资福利以及其他各项工作。</w:t>
      </w:r>
    </w:p>
    <w:p>
      <w:pPr>
        <w:spacing w:line="580" w:lineRule="exact"/>
        <w:ind w:firstLine="640"/>
        <w:jc w:val="both"/>
      </w:pPr>
      <w:r>
        <w:rPr>
          <w:rFonts w:ascii="仿宋_GB2312" w:hAnsi="仿宋_GB2312" w:eastAsia="仿宋_GB2312"/>
          <w:sz w:val="32"/>
        </w:rPr>
        <w:t>(4)负责培养入园幼儿良好的品德行为、习惯及性格，萌发幼儿爱家乡、爱祖国、爱集体、爱劳动、爱科学的情感。</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伽师县第二幼儿园2024年度，实有人数96人，其中：在职人员96人，增加1人；离休人员0人，增加0人；退休人员0人,增加0人。</w:t>
      </w:r>
    </w:p>
    <w:p>
      <w:pPr>
        <w:spacing w:line="580" w:lineRule="exact"/>
        <w:ind w:firstLine="640"/>
        <w:jc w:val="both"/>
      </w:pPr>
      <w:r>
        <w:rPr>
          <w:rFonts w:ascii="仿宋_GB2312" w:hAnsi="仿宋_GB2312" w:eastAsia="仿宋_GB2312"/>
          <w:sz w:val="32"/>
        </w:rPr>
        <w:t>伽师县第二幼儿园无下属预算单位，下设3个科室，分别是：财务室、活动室、医务室。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2024年度收入总计1,822.45万元，</w:t>
      </w:r>
      <w:r>
        <w:rPr>
          <w:rFonts w:ascii="仿宋_GB2312" w:hAnsi="仿宋_GB2312" w:eastAsia="仿宋_GB2312"/>
          <w:b w:val="0"/>
          <w:sz w:val="32"/>
        </w:rPr>
        <w:t>其中：本年收入合计1,822.45万元，使用非财政拨款结余（含专用结余）0.00万元，年初结转和结余0.00万元。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2024年度支出总计1,822.45万元，</w:t>
      </w:r>
      <w:r>
        <w:rPr>
          <w:rFonts w:ascii="仿宋_GB2312" w:hAnsi="仿宋_GB2312" w:eastAsia="仿宋_GB2312"/>
          <w:b w:val="0"/>
          <w:sz w:val="32"/>
        </w:rPr>
        <w:t>其中：本年支出合计1,822.45万元，结余分配0.00万元，年末结转和结余0.00万元。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收入支出总体与上年相比，增加138.99万元，增长8.26%，主要原因是：本年在职人员</w:t>
      </w:r>
      <w:r>
        <w:rPr>
          <w:rFonts w:hint="eastAsia" w:ascii="仿宋_GB2312" w:hAnsi="仿宋_GB2312" w:eastAsia="仿宋_GB2312"/>
          <w:b w:val="0"/>
          <w:sz w:val="32"/>
          <w:lang w:eastAsia="zh-CN"/>
        </w:rPr>
        <w:t>调薪、工资、社保、公</w:t>
      </w:r>
      <w:r>
        <w:rPr>
          <w:rFonts w:ascii="仿宋_GB2312" w:hAnsi="仿宋_GB2312" w:eastAsia="仿宋_GB2312"/>
          <w:b w:val="0"/>
          <w:sz w:val="32"/>
        </w:rPr>
        <w:t>积金等相关人员经费增加；增加新疆西藏等地区教育特殊补助学前三年保障经费。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本年收入1,822.45万元，</w:t>
      </w:r>
      <w:r>
        <w:rPr>
          <w:rFonts w:ascii="仿宋_GB2312" w:hAnsi="仿宋_GB2312" w:eastAsia="仿宋_GB2312"/>
          <w:b w:val="0"/>
          <w:sz w:val="32"/>
        </w:rPr>
        <w:t>其中：财政拨款收入1,822.45万元，占100.00%；上级补助收入0.00万元，占0.00%；事业收入0.00万元，占0.00%；经营收入0.00万元，占0.00%；附属单位上缴收入0.00万元，占0.00%；其他收入0.00万元，占0.00%。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本年支出1,822.45万元，</w:t>
      </w:r>
      <w:r>
        <w:rPr>
          <w:rFonts w:ascii="仿宋_GB2312" w:hAnsi="仿宋_GB2312" w:eastAsia="仿宋_GB2312"/>
          <w:b w:val="0"/>
          <w:sz w:val="32"/>
        </w:rPr>
        <w:t>其中：基本支出1,424.31万元，占78.15%；项目支出398.14万元，占21.85%；上缴上级支出0.00万元，占0.00%；经营支出0.00万元，占0.00%；对附属单位补助支出0.00万元，占0.00%。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2024年度财政拨款收入总计1,822.45万元，</w:t>
      </w:r>
      <w:r>
        <w:rPr>
          <w:rFonts w:ascii="仿宋_GB2312" w:hAnsi="仿宋_GB2312" w:eastAsia="仿宋_GB2312"/>
          <w:b w:val="0"/>
          <w:sz w:val="32"/>
        </w:rPr>
        <w:t>其中：年初财政拨款结转和结余0.00万元，本年财政拨款收入1,822.45万元。</w:t>
      </w:r>
      <w:r>
        <w:rPr>
          <w:rFonts w:ascii="仿宋_GB2312" w:hAnsi="仿宋_GB2312" w:eastAsia="仿宋_GB2312"/>
          <w:b/>
          <w:sz w:val="32"/>
        </w:rPr>
        <w:t>财政拨款支出总计1,822.45万元，</w:t>
      </w:r>
      <w:r>
        <w:rPr>
          <w:rFonts w:ascii="仿宋_GB2312" w:hAnsi="仿宋_GB2312" w:eastAsia="仿宋_GB2312"/>
          <w:b w:val="0"/>
          <w:sz w:val="32"/>
        </w:rPr>
        <w:t>其中：年末财政拨款结转和结余0.00万元，本年财政拨款支出1,822.45万元。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增加164.86万元，增长9.95%，主要原因是：本年在职人员</w:t>
      </w:r>
      <w:r>
        <w:rPr>
          <w:rFonts w:hint="eastAsia" w:ascii="仿宋_GB2312" w:hAnsi="仿宋_GB2312" w:eastAsia="仿宋_GB2312"/>
          <w:b w:val="0"/>
          <w:sz w:val="32"/>
          <w:lang w:eastAsia="zh-CN"/>
        </w:rPr>
        <w:t>调薪、工资、社保、公</w:t>
      </w:r>
      <w:r>
        <w:rPr>
          <w:rFonts w:ascii="仿宋_GB2312" w:hAnsi="仿宋_GB2312" w:eastAsia="仿宋_GB2312"/>
          <w:b w:val="0"/>
          <w:sz w:val="32"/>
        </w:rPr>
        <w:t>积金等相关人员经费增加；增加新疆西藏等地区教育特殊补助学前三年保障经费。</w:t>
      </w:r>
      <w:r>
        <w:rPr>
          <w:rFonts w:ascii="仿宋_GB2312" w:hAnsi="仿宋_GB2312" w:eastAsia="仿宋_GB2312"/>
          <w:b/>
          <w:sz w:val="32"/>
        </w:rPr>
        <w:t>与年初预算相比，</w:t>
      </w:r>
      <w:r>
        <w:rPr>
          <w:rFonts w:ascii="仿宋_GB2312" w:hAnsi="仿宋_GB2312" w:eastAsia="仿宋_GB2312"/>
          <w:b w:val="0"/>
          <w:sz w:val="32"/>
        </w:rPr>
        <w:t>年初预算数1,824.40万元，决算数1,822.45万元，预决算差异率-0.11%，主要原因是：严格落实中央八项规定精神，厉行节约，减少不必要的开支。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2024年度一般公共预算财政拨款支出1,822.45万元，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增加164.86万元，增长9.95%，主要原因是：本年在职人员</w:t>
      </w:r>
      <w:r>
        <w:rPr>
          <w:rFonts w:hint="eastAsia" w:ascii="仿宋_GB2312" w:hAnsi="仿宋_GB2312" w:eastAsia="仿宋_GB2312"/>
          <w:b w:val="0"/>
          <w:sz w:val="32"/>
          <w:lang w:eastAsia="zh-CN"/>
        </w:rPr>
        <w:t>调薪、工资、社保、公</w:t>
      </w:r>
      <w:r>
        <w:rPr>
          <w:rFonts w:ascii="仿宋_GB2312" w:hAnsi="仿宋_GB2312" w:eastAsia="仿宋_GB2312"/>
          <w:b w:val="0"/>
          <w:sz w:val="32"/>
        </w:rPr>
        <w:t>积金等相关人员经费增加；增加新疆西藏等地区教育特殊补助学前三年保障经费。</w:t>
      </w:r>
      <w:r>
        <w:rPr>
          <w:rFonts w:ascii="仿宋_GB2312" w:hAnsi="仿宋_GB2312" w:eastAsia="仿宋_GB2312"/>
          <w:b/>
          <w:sz w:val="32"/>
        </w:rPr>
        <w:t>与年初预算相比,</w:t>
      </w:r>
      <w:r>
        <w:rPr>
          <w:rFonts w:ascii="仿宋_GB2312" w:hAnsi="仿宋_GB2312" w:eastAsia="仿宋_GB2312"/>
          <w:b w:val="0"/>
          <w:sz w:val="32"/>
        </w:rPr>
        <w:t>年初预算数1,824.40万元，决算数1,822.45万元，预决算差异率-0.11%，主要原因是：严格落实中央八项规定精神，厉行节约，减少不必要的开支。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1.教育支出(类)1,822.45万元,占100.00%。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1.教育支出(类)普通教育(款)学前教育(项):支出决算数为1,822.45万元，比上年决算增加164.86万元，增长9.95%,主要原因是：本年在职人员</w:t>
      </w:r>
      <w:r>
        <w:rPr>
          <w:rFonts w:hint="eastAsia" w:ascii="仿宋_GB2312" w:hAnsi="仿宋_GB2312" w:eastAsia="仿宋_GB2312"/>
          <w:b w:val="0"/>
          <w:sz w:val="32"/>
          <w:lang w:eastAsia="zh-CN"/>
        </w:rPr>
        <w:t>调薪、工资、社保、公</w:t>
      </w:r>
      <w:r>
        <w:rPr>
          <w:rFonts w:ascii="仿宋_GB2312" w:hAnsi="仿宋_GB2312" w:eastAsia="仿宋_GB2312"/>
          <w:b w:val="0"/>
          <w:sz w:val="32"/>
        </w:rPr>
        <w:t>积金等相关人员经费增加；增加新疆西藏等地区教育特殊补助学前三年保障经费。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2024年度一般公共预算财政拨款基本支出1,424.31万元，其中：</w:t>
      </w:r>
      <w:r>
        <w:rPr>
          <w:rFonts w:ascii="仿宋_GB2312" w:hAnsi="仿宋_GB2312" w:eastAsia="仿宋_GB2312"/>
          <w:b/>
          <w:sz w:val="32"/>
        </w:rPr>
        <w:t>人员经费1,424.31万元，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2024年度伽师县第二幼儿园（事业单位）公用经费支出0.00万元，比上年增加0.00万元，增长0.00%，主要原因是：2023年与2024年均未安排公用经费支出。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2024年度政府采购支出总额116.58万元，其中：政府采购货物支出116.58万元、政府采购工程支出0.00万元、政府采购服务支出0.00万元。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授予中小企业合同金额116.58万元，占政府采购支出总额的100.00%，其中：授予小微企业合同金额103.76万元，占政府采购支出总额的89.00%。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12,995.56平方米，价值2,383.96万元。车辆1辆，价值7.99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045FF7"/>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