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伽师县西克尔库勒镇中心小学2024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pPr>
        <w:spacing w:line="580" w:lineRule="exact"/>
        <w:ind w:firstLine="640"/>
        <w:jc w:val="both"/>
      </w:pPr>
      <w:r>
        <w:rPr>
          <w:rFonts w:ascii="仿宋_GB2312" w:hAnsi="仿宋_GB2312" w:eastAsia="仿宋_GB2312"/>
          <w:sz w:val="32"/>
        </w:rPr>
        <w:t>2.负责学校教职工及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pPr>
        <w:spacing w:line="580" w:lineRule="exact"/>
        <w:ind w:firstLine="640"/>
        <w:jc w:val="both"/>
      </w:pPr>
      <w:r>
        <w:rPr>
          <w:rFonts w:ascii="仿宋_GB2312" w:hAnsi="仿宋_GB2312" w:eastAsia="仿宋_GB2312"/>
          <w:sz w:val="32"/>
        </w:rPr>
        <w:t>3.负责认真实施学术守则，行为规范及有关条例，实施素质教育，锻炼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伽师县西克尔库勒镇中心小学2024年度，实有人数22人，其中：在职人员21人，增加1人；离休人员0人，增加0人；退休人员1人,增加0人。</w:t>
      </w:r>
    </w:p>
    <w:p>
      <w:pPr>
        <w:spacing w:line="580" w:lineRule="exact"/>
        <w:ind w:firstLine="640"/>
        <w:jc w:val="both"/>
      </w:pPr>
      <w:r>
        <w:rPr>
          <w:rFonts w:ascii="仿宋_GB2312" w:hAnsi="仿宋_GB2312" w:eastAsia="仿宋_GB2312"/>
          <w:sz w:val="32"/>
        </w:rPr>
        <w:t>伽师县西克尔库勒镇中心小学无下属预算单位，下设5个科室，分别是：办公室、党建办、德育办、财务室、培训室。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2024年度收入总计1,020.29万元，</w:t>
      </w:r>
      <w:r>
        <w:rPr>
          <w:rFonts w:ascii="仿宋_GB2312" w:hAnsi="仿宋_GB2312" w:eastAsia="仿宋_GB2312"/>
          <w:b w:val="0"/>
          <w:sz w:val="32"/>
        </w:rPr>
        <w:t>其中：本年收入合计1,020.29万元，使用非财政拨款结余（含专用结余）0.00万元，年初结转和结余0.00万元。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2024年度支出总计1,020.29万元，</w:t>
      </w:r>
      <w:r>
        <w:rPr>
          <w:rFonts w:ascii="仿宋_GB2312" w:hAnsi="仿宋_GB2312" w:eastAsia="仿宋_GB2312"/>
          <w:b w:val="0"/>
          <w:sz w:val="32"/>
        </w:rPr>
        <w:t>其中：本年支出合计1,020.29万元，结余分配0.00万元，年末结转和结余0.00万元。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669.76万元，增长191.07%，主要原因是：本年在职人员工资调增，社保、公积金基数调增，人员经费增加；本年伽师县卧里托格拉克镇色日克托格拉克小学、伽师县卧里托格拉克镇尤库日买里小学、伽师县卧里托格拉克镇苏坎阿斯特小学、伽师县克孜勒苏乡克日克塔木小学、伽师县古勒鲁克乡喀让古鲁克小学、伽师县和夏阿瓦提镇尤古买希勒克小学等小学合并到本学校，学生人数增加，增加城乡义务教育营养膳食补助项目、城乡义务教育家庭经济困难学生生活补助项目、城乡义务教育公用经费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本年收入1,020.29万元，</w:t>
      </w:r>
      <w:r>
        <w:rPr>
          <w:rFonts w:ascii="仿宋_GB2312" w:hAnsi="仿宋_GB2312" w:eastAsia="仿宋_GB2312"/>
          <w:b w:val="0"/>
          <w:sz w:val="32"/>
        </w:rPr>
        <w:t>其中：财政拨款收入1,020.29万元，占100.00%；上级补助收入0.00万元，占0.00%；事业收入0.00万元，占0.00%；经营收入0.00万元，占0.00%；附属单位上缴收入0.00万元，占0.00%；其他收入0.00万元，占0.00%。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本年支出1,020.29万元，</w:t>
      </w:r>
      <w:r>
        <w:rPr>
          <w:rFonts w:ascii="仿宋_GB2312" w:hAnsi="仿宋_GB2312" w:eastAsia="仿宋_GB2312"/>
          <w:b w:val="0"/>
          <w:sz w:val="32"/>
        </w:rPr>
        <w:t>其中：基本支出332.39万元，占32.58%；项目支出687.90万元，占67.42%；上缴上级支出0.00万元，占0.00%；经营支出0.00万元，占0.00%；对附属单位补助支出0.00万元，占0.00%。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2024年度财政拨款收入总计1,020.29万元，</w:t>
      </w:r>
      <w:r>
        <w:rPr>
          <w:rFonts w:ascii="仿宋_GB2312" w:hAnsi="仿宋_GB2312" w:eastAsia="仿宋_GB2312"/>
          <w:b w:val="0"/>
          <w:sz w:val="32"/>
        </w:rPr>
        <w:t>其中：年初财政拨款结转和结余0.00万元，本年财政拨款收入1,020.29万元。</w:t>
      </w:r>
      <w:r>
        <w:rPr>
          <w:rFonts w:ascii="仿宋_GB2312" w:hAnsi="仿宋_GB2312" w:eastAsia="仿宋_GB2312"/>
          <w:b/>
          <w:sz w:val="32"/>
        </w:rPr>
        <w:t>财政拨款支出总计1,020.29万元，</w:t>
      </w:r>
      <w:r>
        <w:rPr>
          <w:rFonts w:ascii="仿宋_GB2312" w:hAnsi="仿宋_GB2312" w:eastAsia="仿宋_GB2312"/>
          <w:b w:val="0"/>
          <w:sz w:val="32"/>
        </w:rPr>
        <w:t>其中：年末财政拨款结转和结余0.00万元，本年财政拨款支出1,020.29万元。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674.53万元，增长195.09%，主要原因是：本年在职人员工资调增，社保、公积金基数调增，人员经费增加；本年伽师县卧里托格拉克镇色日克托格拉克小学、伽师县卧里托格拉克镇尤库日买里小学、伽师县卧里托格拉克镇苏坎阿斯特小学、伽师县克孜勒苏乡克日克塔木小学、伽师县古勒鲁克乡喀让古鲁克小学、伽师县和夏阿瓦提镇尤古买希勒克小学等小学合并到本学校，学生人数增加，增加城乡义务教育营养膳食补助项目、城乡义务教育家庭经济困难学生生活补助项目、城乡义务教育公用经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年初预算数1,063.05万元，决算数1,020.29万元，预决算差异率-4.02%，主要原因是：年中调减部分学生公用经费、伙食</w:t>
      </w:r>
      <w:r>
        <w:rPr>
          <w:rFonts w:hint="eastAsia" w:ascii="仿宋_GB2312" w:hAnsi="仿宋_GB2312" w:eastAsia="仿宋_GB2312"/>
          <w:b w:val="0"/>
          <w:sz w:val="32"/>
          <w:lang w:val="en-US" w:eastAsia="zh-CN"/>
        </w:rPr>
        <w:t>费</w:t>
      </w:r>
      <w:r>
        <w:rPr>
          <w:rFonts w:ascii="仿宋_GB2312" w:hAnsi="仿宋_GB2312" w:eastAsia="仿宋_GB2312"/>
          <w:b w:val="0"/>
          <w:sz w:val="32"/>
        </w:rPr>
        <w:t>、营养</w:t>
      </w:r>
      <w:r>
        <w:rPr>
          <w:rFonts w:hint="eastAsia" w:ascii="仿宋_GB2312" w:hAnsi="仿宋_GB2312" w:eastAsia="仿宋_GB2312"/>
          <w:b w:val="0"/>
          <w:sz w:val="32"/>
          <w:lang w:val="en-US" w:eastAsia="zh-CN"/>
        </w:rPr>
        <w:t>补助</w:t>
      </w:r>
      <w:r>
        <w:rPr>
          <w:rFonts w:ascii="仿宋_GB2312" w:hAnsi="仿宋_GB2312" w:eastAsia="仿宋_GB2312"/>
          <w:b w:val="0"/>
          <w:sz w:val="32"/>
        </w:rPr>
        <w:t>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2024年度一般公共预算财政拨款支出1,020.29万元，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674.53万元，增长195.09%，主要原因是：本年在职人员工资调增，社保、公积金基数调增，人员经费增加；本年伽师县卧里托格拉克镇色日克托格拉克小学、伽师县卧里托格拉克镇尤库日买里小学、伽师县卧里托格拉克镇苏坎阿斯特小学、伽师县克孜勒苏乡克日克塔木小学、伽师县古勒鲁克乡喀让古鲁克小学、伽师县和夏阿瓦提镇尤古买希勒克小学等小学合并到本学校，学生人数增加，增加城乡义务教育营养膳食补助项目、城乡义务教育家庭经济困难学生生活补助项目、城乡义务教育公用经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年初预算数1,063.05万元，决算数1,020.29万元，预决算差异率-4.02%，主要原因是：年中调减部分学生公用经费、伙食</w:t>
      </w:r>
      <w:r>
        <w:rPr>
          <w:rFonts w:hint="eastAsia" w:ascii="仿宋_GB2312" w:hAnsi="仿宋_GB2312" w:eastAsia="仿宋_GB2312"/>
          <w:b w:val="0"/>
          <w:sz w:val="32"/>
          <w:lang w:val="en-US" w:eastAsia="zh-CN"/>
        </w:rPr>
        <w:t>费</w:t>
      </w:r>
      <w:r>
        <w:rPr>
          <w:rFonts w:ascii="仿宋_GB2312" w:hAnsi="仿宋_GB2312" w:eastAsia="仿宋_GB2312"/>
          <w:b w:val="0"/>
          <w:sz w:val="32"/>
        </w:rPr>
        <w:t>、营养</w:t>
      </w:r>
      <w:r>
        <w:rPr>
          <w:rFonts w:hint="eastAsia" w:ascii="仿宋_GB2312" w:hAnsi="仿宋_GB2312" w:eastAsia="仿宋_GB2312"/>
          <w:b w:val="0"/>
          <w:sz w:val="32"/>
          <w:lang w:val="en-US" w:eastAsia="zh-CN"/>
        </w:rPr>
        <w:t>补助</w:t>
      </w:r>
      <w:r>
        <w:rPr>
          <w:rFonts w:ascii="仿宋_GB2312" w:hAnsi="仿宋_GB2312" w:eastAsia="仿宋_GB2312"/>
          <w:b w:val="0"/>
          <w:sz w:val="32"/>
        </w:rPr>
        <w:t>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1.教育支出(类)1,020.29万元,占100.00%。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95.22万元，比上年决算增加93.97万元，增长7,517.60%,主要原因是：本年在职人员工资调增，社保、公积金基数调增，人员经费增加，学生保教经费项目资金较上年增加。</w:t>
      </w:r>
    </w:p>
    <w:p>
      <w:pPr>
        <w:spacing w:line="580" w:lineRule="exact"/>
        <w:ind w:firstLine="640"/>
        <w:jc w:val="both"/>
      </w:pPr>
      <w:r>
        <w:rPr>
          <w:rFonts w:ascii="仿宋_GB2312" w:hAnsi="仿宋_GB2312" w:eastAsia="仿宋_GB2312"/>
          <w:b w:val="0"/>
          <w:sz w:val="32"/>
        </w:rPr>
        <w:t>2.教育支出(类)普通教育(款)小学教育(项):支出决算数为915.46万元，比上年决算增</w:t>
      </w:r>
      <w:bookmarkStart w:id="0" w:name="_GoBack"/>
      <w:bookmarkEnd w:id="0"/>
      <w:r>
        <w:rPr>
          <w:rFonts w:ascii="仿宋_GB2312" w:hAnsi="仿宋_GB2312" w:eastAsia="仿宋_GB2312"/>
          <w:b w:val="0"/>
          <w:sz w:val="32"/>
        </w:rPr>
        <w:t>加571.32万元，增长166.01%,主要原因是：本年在职人员工资调增，社保、公积金基数调增，人员经费增加，本年伽师县卧里托格拉克镇色日克托格拉克小学、伽师县卧里托格拉克镇尤库日买里小学、伽师县卧里托格拉克镇苏坎阿斯特小学、伽师县克孜勒苏乡克日克塔木小学、伽师县古勒鲁克乡喀让古鲁克小学、伽师县和夏阿瓦提镇尤古买希勒克小学等小学合并到本学校，学生人数增加，增加城乡义务教育营养膳食补助项目、城乡义务教育家庭经济困难学生生活补助项目、城乡义务教育公用经费项目，导致经费较上年增加。</w:t>
      </w:r>
    </w:p>
    <w:p>
      <w:pPr>
        <w:spacing w:line="580" w:lineRule="exact"/>
        <w:ind w:firstLine="640"/>
        <w:jc w:val="both"/>
      </w:pPr>
      <w:r>
        <w:rPr>
          <w:rFonts w:ascii="仿宋_GB2312" w:hAnsi="仿宋_GB2312" w:eastAsia="仿宋_GB2312"/>
          <w:b w:val="0"/>
          <w:sz w:val="32"/>
        </w:rPr>
        <w:t>3.教育支出(类)特殊教育(款)特殊学校教育(项):支出决算数为9.61万元，比上年决算增加9.25万元，增长2,569.44%,主要原因是：本年度增加特殊儿童补助经费。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2024年度一般公共预算财政拨款基本支出332.39万元，其中：</w:t>
      </w:r>
      <w:r>
        <w:rPr>
          <w:rFonts w:ascii="仿宋_GB2312" w:hAnsi="仿宋_GB2312" w:eastAsia="仿宋_GB2312"/>
          <w:b/>
          <w:sz w:val="32"/>
        </w:rPr>
        <w:t>人员经费332.39万元，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2024年度伽师县西克尔库勒镇中心小学（事业单位）公用经费支出0.00万元，比上年增加0.00万元，增长0.00%，主要原因是：2023年与2024年均未安排公用经费支出。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2024年度政府采购支出总额267.25万元，其中：政府采购货物支出262.20万元、政府采购工程支出5.06万元、政府采购服务支出0.00万元。</w:t>
      </w:r>
    </w:p>
    <w:p>
      <w:pPr>
        <w:spacing w:line="580" w:lineRule="exact"/>
        <w:ind w:firstLine="640"/>
        <w:jc w:val="both"/>
      </w:pPr>
      <w:r>
        <w:rPr>
          <w:rFonts w:ascii="仿宋_GB2312" w:hAnsi="仿宋_GB2312" w:eastAsia="仿宋_GB2312"/>
          <w:b w:val="0"/>
          <w:sz w:val="32"/>
        </w:rPr>
        <w:t>授予中小企业合同金额267.04万元，占政府采购支出总额的99.92%，其中：授予小微企业合同金额240.56万元，占政府采购支出总额的90.01%。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20,951.49平方米，价值3,595.08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F7330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235D34"/>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5331</Words>
  <Characters>5934</Characters>
  <Lines>0</Lines>
  <Paragraphs>0</Paragraphs>
  <TotalTime>0</TotalTime>
  <ScaleCrop>false</ScaleCrop>
  <LinksUpToDate>false</LinksUpToDate>
  <CharactersWithSpaces>5944</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