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政府回购房项目（NBJ）</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周小军</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2025年04月14日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，旨在评价政府回购房项目（NBJ）实施前期、过程及效果，评价财政预算资金使用的效率及效益。通过该项目的实施，建成后可带动棚户区改造建1273套，可改善城乡结合部环境治理作用。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政府可通过收回国有土地使用权或征收集体土地发展。在合作社和企业的带动和引导下，在伽师县及城南棚户区，使城南棚户区住房保障措施，其效益体现在经济、社会、民生等多个维度，既有直接的经济拉动作用，也有间接的社会稳定和城市发展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伽师县住房和城乡建设局财政全额拨款的行政单位，纳入2024年部门决算编制范围的有8个办公室：行政办、财务室、质监站、房产股、绿化队、环卫局、城管大队、项目代建中心。。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编制人数31人，其中：行政人员编制7人、工勤1人、参公7人、事业编制15人。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实有在职人数71人，其中：行政在职6人、工勤1人、参公7人、事业在职18人、新老县聘38人。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离退休人员14人，其中：行政退休人员8人、事业退休5人、事业自收自支1人，遗属9人。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共安排下达资金2000.11万元，为专项债券资金，最终确定项目资金总数为2000万元。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截至2024年12月31日，实际支出2000万元，预算执行率100%。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该项目预算资金2000.11万元，用于实施1273套棚户区改造建设任务，建设面积约11万平方千米，项目实施可提高棚户区改造片区满意度，改善城乡结合部环境治理。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1.项目立项与规划阶段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2.政府回购房项目可行性研究政府回购房：政府或相关部门需进行市场调研、经济效益评估，确定项目的可行性，并编制项目建议书。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政府回购房规划选址：确定回迁房的建设地点，并办理规划选址意见书和用地蓝线图。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政府回购房环评审批：向环保部门提交环境影响评价报告，获得环评批复。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政府回购房土地预审：准备立项、环评批复等材料，办理土地预审手续。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拆迁与补偿安置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政府回购房拆迁方案编制：明确拆迁范围、补偿标准、安置方式等，并公示拆迁公告。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政府回购房签订补偿协议：与被拆迁人协商补偿事宜，签订安置协议，确保居民同意搬迁。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政府回购房拆迁实施：组织施工队伍进场，进行房屋拆除及场地清理。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土地获取与审批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政府回购房土地征收或回购：政府可通过收回国有土地使用权或征收集体土地的方式获取土地，涉及听证、补偿、审批等流程。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办理建设用地规划许可证：提交相关材料（如立项批复、规划文件等），缴纳土地出让金，取得建设用地规划许可证。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资金筹措与招投标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政府回购房资金安排：政府需确保回购房项目的资金来源，可能涉及财政拨款、银行贷款或社会资本合作。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政府回购房工程招投标：完成前期审批后，组织施工、设计、监理等单位的招投标工作。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 施工准备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政府回购房施工图设计：委托设计单位编制施工图，并通过审图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具体实施工作：用于实施1273套棚户区改造建设任务，建设面积约11万平方千米，项目实施提高了棚户区改造片区满意度，改善了城乡结合部环境治理。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验收阶段的具体工作：组织相关人员验收，对存在的问题及时整改并再次验收合格为止。</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，以政府回购房项目（NBJ）支出为对象所对应的预算资金，以项目实施所带来的产出和效果为主要内容，以促进预算单位完成特定工作任务目标所组织开展的绩效评价。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政府回购房项目（NBJ）绩效评价指标体系及综合评分表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钟磊任评价组组长，绩效评价工作职责为负责全盘工作。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阿吉任评价组副组长，绩效评价工作职责为对项目实施情况进行实地调查。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陈畅任评价组成员，绩效评价工作职责为负责资料审核等工作。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政府回购房项目（NBJ）实施1273套棚户区改造建设任务，建设面积约11万平方千米，项目实施提高了棚户区改造片区满意度，改善了城乡结合部环境治理。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项目决策：该项目主要通过《伽师县棚户区改造建设住房政府回购房管理办法》立项，项目实施符合《政府回购房项目实施方案》要求，项目立项依据充分，立项程序规范。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项目过程：政府回购房项目预算安排 2000.11万元，实际支出2000万元，预算执行率100%。项目资金使用合规，项目财务管理制度健全，财务监控到位，所有资金支付均按照国库集中支付制度严格执行，现有项目管理制度执行情况良好。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项目产出：用于实施1273套棚户区改造建设任务，建设面积约11万平方千米。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项目效益：通过实施此项目实施提高了棚户区改造片区满意度，改善了城乡结合部环境治理效益。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政府回购房项目（NBJ）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项目决策类指标包括项目立项、绩效目标和资金投入三方面的内容，由7个三级指标构成，权重分为15分，实际得15分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（1）立项依据充分性：《伽师县棚户区改造建设住房政府回购房管理办法》，并组织实施。围绕年2024度工作重点和工作计划制定经费预算，根据评分标准，该指标不扣分，得2分。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政府回购房专项资金预算，经过与伽师县县财经领导小组进行沟通、筛选确定经费预算计划，上伽师县县财经领导小组会研究确定最终预算方案，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伽师县棚户区改造建设住房政府回购房管理办法》，结合伽师县住房和城乡建设局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（2）立项程序规范性：根据决策依据编制工作计划和项目预算，经过与伽师县县财经领导小组进行沟通、筛选确定经费预算计划，上党委会研究确定最终预算方案，根据评分标准，该指标不扣分，得2分。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①该项目已设置年度绩效目标，具体内容为“该项目预算资金2000.11万元，用于实施1273套棚户区改造建设任务，建设面积约11万平方千米，项目实施可提高棚户区改造片区满意度，改善城乡结合部环境治理”。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②该项目实际工作内容为：实施1273套棚户区改造建设任务，建设面积11万平方千米。绩效目标与实际工作内容一致，两者具有相关性。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1273套棚户区改造建设任务，建设面积11万平方千米，项目实施提高了棚户区改造片区满意度，改善了城乡结合部环境治理，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④该项目批复的预算金额为2000.11万元，《项目支出绩效目标表》中预算金额为2000.11万元，预算确定的项目资金与预算确定的项目投资额相匹配。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7个，定量指标5个，定性指标2个，指标量化率为71.4%，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棚户区改造建设任务1273套，三级指标的年度指标值与年度绩效目标中任务数一致，已设置时效指标“项目按计划开工率100%、项目计划完工时间2024年12月25日之前”。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（5）预算编制科学性：本项目政府回购房项目（NBJ），即预算编制较科学且经过论证；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预算申请内容为实施1273套棚户区改造建设任务，项目实际内容为实施1273套棚户区改造建设任务，预算申请与《政府回购房项目实施方案》中涉及的项目内容匹配；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2000.11万元，我单位在预算申请中严格按照项目实施内容及测算标准进行核算，其中：棚户区改造每套建设成本1.57万元/套。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政府回购房项目资金的请示》和《政府回购房项目实施方案》为依据进行资金分配，预算资金分配依据充分。根据伽财预〔2024〕001号文件，本项目实际到位资金2000.11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2000.11万元，其中：财政安排资金2000.11万元，其他资金0万元，实际到位资金2000.11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（2）预算执行率：本项目实际支出资金2000万元，预算执行率=（2000/2000.11）×100.0%=100%；通过分析可知，该项目预算编制较为详细，项目资金支出总体能够按照预算执行，根据评分标准，该指标不扣分，得3分。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财务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政府回购房项目工作领导小组，由钟磊任组长，负责项目的组织工作；阿吉任副组长，负责项目的实施工作；组员包括：陈畅，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棚户区改造建设任务指标：预期指标值为1273套，实际完成值为1273套，指标完成率为100%，与预期目标一致，根据评分标准，该指标不扣分，得10分。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竣工验收合格率指标：预期指标值为100%，实际完成值为100%，指标完成率为100%，与预期目标一致，根据评分标准，该指标不扣分，得10分。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项目按计划开工率指标：预期指标值为100%，实际完成值为100%，指标完成率为100%，与预期目标一致，根据评分标准，该指标不扣分，得5分。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项目计划完工时间指标：预期指标值为2024年12月25日之前，实际完成值为2024年12月25日，指标完成率为100%，与预期目标一致，根据评分标准，该指标不扣分，得5分。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棚户区改造每套建设成本指标，预期指标值为小于等于1.57万元/套，实际完成值为1.57万元/套，指标完成率100%，项目经费都能控制绩效目标范围内，根据评分标准，该指标不扣分，得15分。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改善棚户区改造安置户居住环境指标，该指标预期指标值为有效改善，实际完成值为有效改善，指标完成率为有效改善，与预期指标一致，根据评分标准，该指标不扣分，得10。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对于“满意度指标：棚户区居民满意度，该指标预期指标值大于等于95%，实际完成值为95%，指标完成率为100%，与预期目标一致，根据评分标准，该指标不扣分,得10分。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政府回购房项目（NBJ）预算2000.11万元，到位2000.11万元，实际支出2000万元，预算执行率为100%，项目绩效指标总体完成率为100%，偏差率为0%。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1.预算执行方面：不断强化预算意识，并结合工作实际，进行科学合理分配细化，及时跟踪项目预算执行进度，科学合理安排支出，降低预算支出的波动幅度。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2.完善制度保障方面：健全完善内控制度，全面梳理业务流程，明确业务环节，确保资金 安全、合理、有效使用，最大限度发挥财政资金使用效益。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管理及实施方面：严格执行项目支出预算，积极推进项目实施。加强对预算执行过程的控制和结果的反馈，对预算执行差异及时分析成因和影响，并及时向领导进行反馈，以采取措施纠正执行偏差，促进预算目标的全面完成。对追加项目，按照“谁申请资金、谁设置目标”的原则，在开展活动提交活动计划，设置绩效目标，进行绩效监控、绩效评价，保证资金效益最大化。同时严格根据本年度既定工作任务，有序推进各项工作的进展进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自评价工作还存在自我审定的局限性，会影响评价质量，容易造成问题的疏漏，在客观性和公正性上说服力不强，绩效指标的明确性、可衡量性、相关性还需进一步提升，缺少带着问题去评价的意识，现场评价的工作量少，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管理经验不足，预算绩效管理工作有待进一步落实。对各项指标和指标值要进一步优化、完善，主要在细化、量化上需改进。部分业务人员绩效管理意识有待增强，未能全面深入认识理解绩效管理工作的意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3.预算精细化管理还需完善，预算编制管理水平仍有进一步提升的空间。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1.针对预算绩效工作，建立“谁使用、谁负责”的责任机制。同时严禁将补助经费用于平衡预算、偿还债务、支付利息、对外投资等支出，不得从补助经费中提取工作经费或管理经费。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挤占、挪用、虚列、套取补助经费等行为，按照《中华人民共和国预算法》、《财政违法行为处罚处分条例》等国家有关法律规定严肃处理。保证资金在使用过程中使用性质正确、不超支，要严格按照预算规定的资金用途执行。同时对资金的使用，按照轻重缓急、统筹兼顾的原则安排使用公用经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3.建立健全内部控制制度，加强监督，及时纠偏，以保证绩效目标的执行及完成。</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w:t>
      </w:r>
      <w:bookmarkStart w:id="0" w:name="_GoBack"/>
      <w:bookmarkEnd w:id="0"/>
      <w:r>
        <w:rPr>
          <w:rStyle w:val="19"/>
          <w:rFonts w:hint="eastAsia" w:ascii="仿宋" w:hAnsi="仿宋" w:eastAsia="仿宋" w:cs="仿宋"/>
          <w:b w:val="0"/>
          <w:bCs w:val="0"/>
          <w:spacing w:val="-4"/>
          <w:sz w:val="32"/>
          <w:szCs w:val="32"/>
        </w:rPr>
        <w:t>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53B768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7ee7a4-e025-4d71-9208-1f63967ac2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2025-10-21T11:48:19Z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